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11ED928C"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3A13B1">
              <w:rPr>
                <w:rFonts w:ascii="Arial" w:hAnsi="Arial" w:cs="Arial"/>
                <w:b/>
                <w:sz w:val="22"/>
                <w:szCs w:val="24"/>
              </w:rPr>
              <w:t>6</w:t>
            </w:r>
            <w:r w:rsidRPr="009E704E">
              <w:rPr>
                <w:rFonts w:ascii="Arial" w:hAnsi="Arial" w:cs="Arial"/>
                <w:b/>
                <w:sz w:val="22"/>
                <w:szCs w:val="24"/>
              </w:rPr>
              <w:tab/>
            </w:r>
          </w:p>
          <w:p w14:paraId="7D0B3B6D" w14:textId="185841D5" w:rsidR="00965082" w:rsidRDefault="0099272C" w:rsidP="00147839">
            <w:pPr>
              <w:pStyle w:val="Footer"/>
              <w:jc w:val="both"/>
              <w:rPr>
                <w:rFonts w:cs="Arial"/>
                <w:b w:val="0"/>
                <w:sz w:val="22"/>
                <w:szCs w:val="24"/>
              </w:rPr>
            </w:pPr>
            <w:r>
              <w:rPr>
                <w:rFonts w:cs="Arial"/>
                <w:i w:val="0"/>
                <w:noProof w:val="0"/>
                <w:sz w:val="22"/>
                <w:szCs w:val="24"/>
              </w:rPr>
              <w:t>Athens</w:t>
            </w:r>
            <w:r w:rsidR="00966A68">
              <w:rPr>
                <w:rFonts w:cs="Arial"/>
                <w:i w:val="0"/>
                <w:noProof w:val="0"/>
                <w:sz w:val="22"/>
                <w:szCs w:val="24"/>
              </w:rPr>
              <w:t xml:space="preserve">, </w:t>
            </w:r>
            <w:r>
              <w:rPr>
                <w:rFonts w:cs="Arial"/>
                <w:i w:val="0"/>
                <w:noProof w:val="0"/>
                <w:sz w:val="22"/>
                <w:szCs w:val="24"/>
              </w:rPr>
              <w:t>Greece</w:t>
            </w:r>
            <w:r w:rsidR="00966A68">
              <w:rPr>
                <w:rFonts w:cs="Arial"/>
                <w:i w:val="0"/>
                <w:noProof w:val="0"/>
                <w:sz w:val="22"/>
                <w:szCs w:val="24"/>
              </w:rPr>
              <w:t xml:space="preserve">, </w:t>
            </w:r>
            <w:r>
              <w:rPr>
                <w:rFonts w:cs="Arial"/>
                <w:i w:val="0"/>
                <w:noProof w:val="0"/>
                <w:sz w:val="22"/>
                <w:szCs w:val="24"/>
              </w:rPr>
              <w:t>February</w:t>
            </w:r>
            <w:r w:rsidR="002E335E">
              <w:rPr>
                <w:rFonts w:cs="Arial"/>
                <w:i w:val="0"/>
                <w:noProof w:val="0"/>
                <w:sz w:val="22"/>
                <w:szCs w:val="24"/>
              </w:rPr>
              <w:t xml:space="preserve"> </w:t>
            </w:r>
            <w:r>
              <w:rPr>
                <w:rFonts w:cs="Arial"/>
                <w:i w:val="0"/>
                <w:noProof w:val="0"/>
                <w:sz w:val="22"/>
                <w:szCs w:val="24"/>
              </w:rPr>
              <w:t>26</w:t>
            </w:r>
            <w:r w:rsidR="002E335E" w:rsidRPr="002E335E">
              <w:rPr>
                <w:rFonts w:cs="Arial"/>
                <w:i w:val="0"/>
                <w:noProof w:val="0"/>
                <w:sz w:val="22"/>
                <w:szCs w:val="24"/>
                <w:vertAlign w:val="superscript"/>
              </w:rPr>
              <w:t>th</w:t>
            </w:r>
            <w:r w:rsidR="002E335E">
              <w:rPr>
                <w:rFonts w:cs="Arial"/>
                <w:i w:val="0"/>
                <w:noProof w:val="0"/>
                <w:sz w:val="22"/>
                <w:szCs w:val="24"/>
              </w:rPr>
              <w:t xml:space="preserve"> </w:t>
            </w:r>
            <w:r w:rsidR="00D87AFD">
              <w:rPr>
                <w:rFonts w:cs="Arial"/>
                <w:i w:val="0"/>
                <w:noProof w:val="0"/>
                <w:sz w:val="22"/>
                <w:szCs w:val="24"/>
              </w:rPr>
              <w:t>-</w:t>
            </w:r>
            <w:r w:rsidR="000B6928">
              <w:rPr>
                <w:rFonts w:cs="Arial"/>
                <w:i w:val="0"/>
                <w:noProof w:val="0"/>
                <w:sz w:val="22"/>
                <w:szCs w:val="24"/>
              </w:rPr>
              <w:t xml:space="preserve"> </w:t>
            </w:r>
            <w:r>
              <w:rPr>
                <w:rFonts w:cs="Arial"/>
                <w:i w:val="0"/>
                <w:noProof w:val="0"/>
                <w:sz w:val="22"/>
                <w:szCs w:val="24"/>
              </w:rPr>
              <w:t>March 1</w:t>
            </w:r>
            <w:r w:rsidRPr="0099272C">
              <w:rPr>
                <w:rFonts w:cs="Arial"/>
                <w:i w:val="0"/>
                <w:noProof w:val="0"/>
                <w:sz w:val="22"/>
                <w:szCs w:val="24"/>
                <w:vertAlign w:val="superscript"/>
              </w:rPr>
              <w:t>st</w:t>
            </w:r>
            <w:r w:rsidR="00966A68">
              <w:rPr>
                <w:rFonts w:cs="Arial"/>
                <w:i w:val="0"/>
                <w:noProof w:val="0"/>
                <w:sz w:val="22"/>
                <w:szCs w:val="24"/>
              </w:rPr>
              <w:t>, 202</w:t>
            </w:r>
            <w:r w:rsidR="002038BD">
              <w:rPr>
                <w:rFonts w:cs="Arial"/>
                <w:i w:val="0"/>
                <w:noProof w:val="0"/>
                <w:sz w:val="22"/>
                <w:szCs w:val="24"/>
              </w:rPr>
              <w:t>4</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6D4BBDD6"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0C2D8F">
              <w:rPr>
                <w:rFonts w:ascii="Arial" w:hAnsi="Arial" w:cs="Arial"/>
                <w:b/>
                <w:szCs w:val="22"/>
              </w:rPr>
              <w:t>401420</w:t>
            </w:r>
          </w:p>
        </w:tc>
      </w:tr>
    </w:tbl>
    <w:p w14:paraId="527E6D2D" w14:textId="77777777" w:rsidR="00965082" w:rsidRDefault="00965082" w:rsidP="00147839">
      <w:pPr>
        <w:tabs>
          <w:tab w:val="left" w:pos="1985"/>
        </w:tabs>
        <w:jc w:val="both"/>
        <w:rPr>
          <w:rFonts w:ascii="Arial" w:hAnsi="Arial"/>
          <w:b/>
          <w:sz w:val="22"/>
        </w:rPr>
      </w:pPr>
    </w:p>
    <w:p w14:paraId="0597369D" w14:textId="78CCA682"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31305">
        <w:rPr>
          <w:rFonts w:ascii="Arial" w:hAnsi="Arial"/>
          <w:sz w:val="22"/>
        </w:rPr>
        <w:t>8.6</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AD444CE"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276358">
        <w:rPr>
          <w:rFonts w:ascii="Arial" w:hAnsi="Arial"/>
          <w:sz w:val="22"/>
        </w:rPr>
        <w:t>Maintenance of Further NR Coverage Enhancements</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5C393800" w:rsidR="00C01753" w:rsidRDefault="00C01753" w:rsidP="00574590">
      <w:pPr>
        <w:pStyle w:val="Heading1"/>
        <w:jc w:val="both"/>
        <w:rPr>
          <w:lang w:val="en-US"/>
        </w:rPr>
      </w:pPr>
      <w:bookmarkStart w:id="2" w:name="_Hlk23927392"/>
      <w:r w:rsidRPr="00C01753">
        <w:rPr>
          <w:lang w:val="en-US"/>
        </w:rPr>
        <w:t xml:space="preserve">On </w:t>
      </w:r>
      <w:r w:rsidR="00594177">
        <w:rPr>
          <w:lang w:val="en-US"/>
        </w:rPr>
        <w:t>s</w:t>
      </w:r>
      <w:r w:rsidRPr="00C01753">
        <w:rPr>
          <w:lang w:val="en-US"/>
        </w:rPr>
        <w:t>uspending power ramping counter when RACH is dropped</w:t>
      </w:r>
    </w:p>
    <w:p w14:paraId="1CE9D24F" w14:textId="77777777" w:rsidR="00E954D5" w:rsidRDefault="00594177" w:rsidP="00C46511">
      <w:r>
        <w:t xml:space="preserve">Collisions with other channels or </w:t>
      </w:r>
      <w:r w:rsidR="001E0C39">
        <w:t xml:space="preserve">transmissions in other bands may result in certain instances of RACH transmission getting dropped or being transmitted with a </w:t>
      </w:r>
      <w:r w:rsidR="00A90788">
        <w:t xml:space="preserve">lower power. A UE is best positioned to assess whether to suspend power ramping counter or not in the case of a RACH failure </w:t>
      </w:r>
      <w:r w:rsidR="00C7758B">
        <w:t xml:space="preserve">with dropped RACH transmissions. If one out of two RACH transmissions </w:t>
      </w:r>
      <w:proofErr w:type="gramStart"/>
      <w:r w:rsidR="00C7758B">
        <w:t>is</w:t>
      </w:r>
      <w:proofErr w:type="gramEnd"/>
      <w:r w:rsidR="00C7758B">
        <w:t xml:space="preserve"> dropped, then it makes sense to suspend the power ramping counter, but if 1 out of </w:t>
      </w:r>
      <w:r w:rsidR="00CC5C9A">
        <w:t>8</w:t>
      </w:r>
      <w:r w:rsidR="00C7758B">
        <w:t xml:space="preserve"> RACH transmissions</w:t>
      </w:r>
      <w:r w:rsidR="00CC5C9A">
        <w:t xml:space="preserve"> are dropped</w:t>
      </w:r>
      <w:r w:rsidR="00361F2A">
        <w:t xml:space="preserve"> then it might make sense to update the power ramping counter. </w:t>
      </w:r>
    </w:p>
    <w:p w14:paraId="2D65877F" w14:textId="4D2F773E" w:rsidR="00D07999" w:rsidRDefault="00E954D5" w:rsidP="00C46511">
      <w:r>
        <w:t xml:space="preserve">In the last meeting the following 4 options were listed to address this issue: </w:t>
      </w:r>
    </w:p>
    <w:tbl>
      <w:tblPr>
        <w:tblStyle w:val="TableGrid"/>
        <w:tblW w:w="0" w:type="auto"/>
        <w:tblLook w:val="04A0" w:firstRow="1" w:lastRow="0" w:firstColumn="1" w:lastColumn="0" w:noHBand="0" w:noVBand="1"/>
      </w:tblPr>
      <w:tblGrid>
        <w:gridCol w:w="9350"/>
      </w:tblGrid>
      <w:tr w:rsidR="00A35EFF" w14:paraId="74AD12CE" w14:textId="77777777" w:rsidTr="00A35EFF">
        <w:tc>
          <w:tcPr>
            <w:tcW w:w="9350" w:type="dxa"/>
          </w:tcPr>
          <w:p w14:paraId="2EB754E2" w14:textId="77777777" w:rsidR="00A35EFF" w:rsidRPr="002D3712" w:rsidRDefault="00A35EFF" w:rsidP="00A35EFF">
            <w:pPr>
              <w:rPr>
                <w:rFonts w:cs="Times"/>
                <w:lang w:val="en-US" w:eastAsia="zh-CN"/>
              </w:rPr>
            </w:pPr>
            <w:r w:rsidRPr="002D3712">
              <w:rPr>
                <w:rFonts w:cs="Times"/>
                <w:highlight w:val="green"/>
                <w:lang w:val="en-US" w:eastAsia="zh-CN"/>
              </w:rPr>
              <w:t>Agreement</w:t>
            </w:r>
          </w:p>
          <w:p w14:paraId="4A40393E" w14:textId="77777777" w:rsidR="00A35EFF" w:rsidRPr="002D3712" w:rsidRDefault="00A35EFF" w:rsidP="00A35EFF">
            <w:pPr>
              <w:rPr>
                <w:rFonts w:cs="Times"/>
              </w:rPr>
            </w:pPr>
            <w:r w:rsidRPr="002D3712">
              <w:rPr>
                <w:rFonts w:cs="Times"/>
              </w:rPr>
              <w:t xml:space="preserve">For multiple PRACH transmissions, </w:t>
            </w:r>
            <w:proofErr w:type="gramStart"/>
            <w:r w:rsidRPr="002D3712">
              <w:rPr>
                <w:rFonts w:cs="Times"/>
              </w:rPr>
              <w:t>down-select</w:t>
            </w:r>
            <w:proofErr w:type="gramEnd"/>
            <w:r w:rsidRPr="002D3712">
              <w:rPr>
                <w:rFonts w:cs="Times"/>
              </w:rPr>
              <w:t xml:space="preserve"> one of the following options at RAN1#116:</w:t>
            </w:r>
          </w:p>
          <w:p w14:paraId="1CE0E2E1" w14:textId="77777777" w:rsidR="00A35EFF" w:rsidRPr="002D3712" w:rsidRDefault="00A35EFF" w:rsidP="00A35EFF">
            <w:pPr>
              <w:rPr>
                <w:rFonts w:cs="Times"/>
                <w:b/>
                <w:bCs/>
              </w:rPr>
            </w:pPr>
            <w:r w:rsidRPr="002D3712">
              <w:rPr>
                <w:rFonts w:cs="Times"/>
                <w:b/>
                <w:bCs/>
              </w:rPr>
              <w:t>Option 1:</w:t>
            </w:r>
          </w:p>
          <w:p w14:paraId="7A6CA608" w14:textId="77777777" w:rsidR="00A35EFF" w:rsidRPr="002D3712" w:rsidRDefault="00A35EFF" w:rsidP="00A35EFF">
            <w:pPr>
              <w:pStyle w:val="ListParagraph"/>
              <w:numPr>
                <w:ilvl w:val="0"/>
                <w:numId w:val="42"/>
              </w:numPr>
              <w:snapToGrid w:val="0"/>
              <w:spacing w:after="0"/>
              <w:contextualSpacing w:val="0"/>
              <w:jc w:val="both"/>
              <w:rPr>
                <w:rFonts w:cs="Times"/>
              </w:rPr>
            </w:pPr>
            <w:r w:rsidRPr="002D3712">
              <w:rPr>
                <w:rFonts w:cs="Times"/>
              </w:rPr>
              <w:t xml:space="preserve">Layer 1 notifies higher layers to suspend the corresponding power ramping counter when PRACH transmission in </w:t>
            </w:r>
            <w:proofErr w:type="gramStart"/>
            <w:r w:rsidRPr="002D3712">
              <w:rPr>
                <w:rFonts w:cs="Times"/>
              </w:rPr>
              <w:t>all of</w:t>
            </w:r>
            <w:proofErr w:type="gramEnd"/>
            <w:r w:rsidRPr="002D3712">
              <w:rPr>
                <w:rFonts w:cs="Times"/>
              </w:rPr>
              <w:t xml:space="preserve"> PRACH occasions are dropped or with reduced transmit power.</w:t>
            </w:r>
          </w:p>
          <w:p w14:paraId="352A6802"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Layer 1 may notify higher layers to suspend the corresponding power ramping counter when PRACH transmission in any of PRACH occasions are dropped or with reduced transmit power.</w:t>
            </w:r>
          </w:p>
          <w:p w14:paraId="36E4EC2B" w14:textId="77777777" w:rsidR="00A35EFF" w:rsidRPr="002D3712" w:rsidRDefault="00A35EFF" w:rsidP="00A35EFF">
            <w:pPr>
              <w:rPr>
                <w:rFonts w:cs="Times"/>
                <w:b/>
                <w:bCs/>
              </w:rPr>
            </w:pPr>
            <w:r w:rsidRPr="002D3712">
              <w:rPr>
                <w:rFonts w:cs="Times"/>
                <w:b/>
                <w:bCs/>
              </w:rPr>
              <w:t>Option 1a:</w:t>
            </w:r>
          </w:p>
          <w:p w14:paraId="0745067D" w14:textId="77777777" w:rsidR="00A35EFF" w:rsidRPr="002D3712" w:rsidRDefault="00A35EFF" w:rsidP="00A35EFF">
            <w:pPr>
              <w:pStyle w:val="ListParagraph"/>
              <w:numPr>
                <w:ilvl w:val="0"/>
                <w:numId w:val="42"/>
              </w:numPr>
              <w:snapToGrid w:val="0"/>
              <w:spacing w:after="0"/>
              <w:contextualSpacing w:val="0"/>
              <w:jc w:val="both"/>
              <w:rPr>
                <w:rFonts w:cs="Times"/>
              </w:rPr>
            </w:pPr>
            <w:r w:rsidRPr="002D3712">
              <w:rPr>
                <w:rFonts w:cs="Times"/>
              </w:rPr>
              <w:t xml:space="preserve">Layer 1 notifies higher layers to suspend the corresponding power ramping counter when PRACH transmission in </w:t>
            </w:r>
            <w:proofErr w:type="gramStart"/>
            <w:r w:rsidRPr="002D3712">
              <w:rPr>
                <w:rFonts w:cs="Times"/>
              </w:rPr>
              <w:t>all of</w:t>
            </w:r>
            <w:proofErr w:type="gramEnd"/>
            <w:r w:rsidRPr="002D3712">
              <w:rPr>
                <w:rFonts w:cs="Times"/>
              </w:rPr>
              <w:t xml:space="preserve"> PRACH occasions are dropped.</w:t>
            </w:r>
          </w:p>
          <w:p w14:paraId="7E16AD38"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Layer 1 may notify higher layers to suspend the corresponding power ramping counter when PRACH transmission on part of PRACH occasions are dropped or when PRACH transmission in any of PRACH occasions is with reduced transmit power.</w:t>
            </w:r>
          </w:p>
          <w:p w14:paraId="470025F2" w14:textId="77777777" w:rsidR="00A35EFF" w:rsidRPr="002D3712" w:rsidRDefault="00A35EFF" w:rsidP="00A35EFF">
            <w:pPr>
              <w:rPr>
                <w:rFonts w:cs="Times"/>
                <w:b/>
                <w:bCs/>
              </w:rPr>
            </w:pPr>
            <w:r w:rsidRPr="002D3712">
              <w:rPr>
                <w:rFonts w:cs="Times"/>
                <w:b/>
                <w:bCs/>
              </w:rPr>
              <w:t>Option 2:</w:t>
            </w:r>
          </w:p>
          <w:p w14:paraId="6BBC7E44"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Layer 1 may notify higher layers to suspend the corresponding power ramping counter when PRACH transmission in at least one PRACH occasion is dropped or with reduced transmit power.</w:t>
            </w:r>
          </w:p>
          <w:p w14:paraId="3944F03D" w14:textId="77777777" w:rsidR="00A35EFF" w:rsidRPr="002D3712" w:rsidRDefault="00A35EFF" w:rsidP="00A35EFF">
            <w:pPr>
              <w:ind w:firstLineChars="200" w:firstLine="400"/>
              <w:rPr>
                <w:rFonts w:cs="Times"/>
              </w:rPr>
            </w:pPr>
            <w:r w:rsidRPr="002D3712">
              <w:rPr>
                <w:rFonts w:cs="Times"/>
              </w:rPr>
              <w:t>Note: this implies it’s up to UE implementation.</w:t>
            </w:r>
          </w:p>
          <w:p w14:paraId="24C11F9D" w14:textId="77777777" w:rsidR="00A35EFF" w:rsidRPr="002D3712" w:rsidRDefault="00A35EFF" w:rsidP="00A35EFF">
            <w:pPr>
              <w:shd w:val="clear" w:color="auto" w:fill="FFFFFF"/>
              <w:rPr>
                <w:rFonts w:eastAsia="SimSun" w:cs="Times"/>
              </w:rPr>
            </w:pPr>
            <w:r w:rsidRPr="002D3712">
              <w:rPr>
                <w:rFonts w:eastAsia="SimSun" w:cs="Times"/>
                <w:b/>
                <w:bCs/>
              </w:rPr>
              <w:t>Option 2a:</w:t>
            </w:r>
          </w:p>
          <w:p w14:paraId="1FE6A081"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Layer 1 may notify higher layers to suspend the corresponding power ramping counter when PRACH transmission in at least one PRACH occasion is with reduced transmit power.</w:t>
            </w:r>
          </w:p>
          <w:p w14:paraId="6DA83FDD"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Layer 1 notifies higher layers to suspend the corresponding power ramping counter when PRACH transmission in at least one PRACH occasion is dropped.</w:t>
            </w:r>
          </w:p>
          <w:p w14:paraId="6AA6FAAB" w14:textId="77777777" w:rsidR="00A35EFF" w:rsidRPr="002D3712" w:rsidRDefault="00A35EFF" w:rsidP="00A35EFF">
            <w:pPr>
              <w:rPr>
                <w:rFonts w:cs="Times"/>
                <w:b/>
                <w:bCs/>
              </w:rPr>
            </w:pPr>
            <w:r w:rsidRPr="002D3712">
              <w:rPr>
                <w:rFonts w:cs="Times"/>
                <w:b/>
                <w:bCs/>
              </w:rPr>
              <w:t>Option 3:</w:t>
            </w:r>
          </w:p>
          <w:p w14:paraId="22EB55DA" w14:textId="77777777" w:rsidR="00A35EFF" w:rsidRPr="002D3712" w:rsidRDefault="00A35EFF" w:rsidP="00A35EFF">
            <w:pPr>
              <w:pStyle w:val="ListParagraph"/>
              <w:numPr>
                <w:ilvl w:val="0"/>
                <w:numId w:val="42"/>
              </w:numPr>
              <w:overflowPunct/>
              <w:snapToGrid w:val="0"/>
              <w:spacing w:after="0"/>
              <w:contextualSpacing w:val="0"/>
              <w:jc w:val="both"/>
              <w:textAlignment w:val="auto"/>
              <w:rPr>
                <w:rFonts w:cs="Times"/>
              </w:rPr>
            </w:pPr>
            <w:r w:rsidRPr="002D3712">
              <w:rPr>
                <w:rFonts w:cs="Times"/>
              </w:rPr>
              <w:t xml:space="preserve">Layer 1 notifies higher layers to suspend the corresponding power ramping counter when PRACH transmission in </w:t>
            </w:r>
            <w:proofErr w:type="gramStart"/>
            <w:r w:rsidRPr="002D3712">
              <w:rPr>
                <w:rFonts w:cs="Times"/>
              </w:rPr>
              <w:t>all of</w:t>
            </w:r>
            <w:proofErr w:type="gramEnd"/>
            <w:r w:rsidRPr="002D3712">
              <w:rPr>
                <w:rFonts w:cs="Times"/>
              </w:rPr>
              <w:t xml:space="preserve"> PRACH occasions are dropped.</w:t>
            </w:r>
          </w:p>
          <w:p w14:paraId="39495CF8" w14:textId="77777777" w:rsidR="00A35EFF" w:rsidRPr="002D3712" w:rsidRDefault="00A35EFF" w:rsidP="00A35EFF">
            <w:pPr>
              <w:pStyle w:val="ListParagraph"/>
              <w:numPr>
                <w:ilvl w:val="0"/>
                <w:numId w:val="42"/>
              </w:numPr>
              <w:snapToGrid w:val="0"/>
              <w:spacing w:after="0"/>
              <w:contextualSpacing w:val="0"/>
              <w:jc w:val="both"/>
              <w:rPr>
                <w:rFonts w:cs="Times"/>
              </w:rPr>
            </w:pPr>
            <w:r w:rsidRPr="002D3712">
              <w:rPr>
                <w:rFonts w:cs="Times"/>
              </w:rPr>
              <w:t>Layer 1 may notif</w:t>
            </w:r>
            <w:r w:rsidRPr="002D3712">
              <w:rPr>
                <w:rFonts w:cs="Times"/>
                <w:lang w:eastAsia="zh-CN"/>
              </w:rPr>
              <w:t>y</w:t>
            </w:r>
            <w:r w:rsidRPr="002D3712">
              <w:rPr>
                <w:rFonts w:cs="Times"/>
              </w:rPr>
              <w:t xml:space="preserve"> higher layers to suspend the corresponding power ramping counter when PRACH transmission in </w:t>
            </w:r>
            <w:proofErr w:type="gramStart"/>
            <w:r w:rsidRPr="002D3712">
              <w:rPr>
                <w:rFonts w:cs="Times"/>
              </w:rPr>
              <w:t>all of</w:t>
            </w:r>
            <w:proofErr w:type="gramEnd"/>
            <w:r w:rsidRPr="002D3712">
              <w:rPr>
                <w:rFonts w:cs="Times"/>
              </w:rPr>
              <w:t xml:space="preserve"> PRACH occasions are with reduced transmit power.</w:t>
            </w:r>
          </w:p>
          <w:p w14:paraId="4E806897" w14:textId="77777777" w:rsidR="00A35EFF" w:rsidRPr="002D3712" w:rsidRDefault="00A35EFF" w:rsidP="00A35EFF">
            <w:pPr>
              <w:rPr>
                <w:rFonts w:cs="Times"/>
                <w:lang w:val="en-US" w:eastAsia="zh-CN"/>
              </w:rPr>
            </w:pPr>
            <w:r w:rsidRPr="002D3712">
              <w:rPr>
                <w:rFonts w:cs="Times"/>
                <w:lang w:val="en-US" w:eastAsia="zh-CN"/>
              </w:rPr>
              <w:t>Note: whether any of the above options have specification impact is a separate discussion.</w:t>
            </w:r>
          </w:p>
          <w:p w14:paraId="174607FC" w14:textId="77777777" w:rsidR="00A35EFF" w:rsidRDefault="00A35EFF" w:rsidP="00C46511"/>
        </w:tc>
      </w:tr>
    </w:tbl>
    <w:p w14:paraId="6903CEAB" w14:textId="77777777" w:rsidR="00C46511" w:rsidRDefault="00C46511" w:rsidP="00C46511"/>
    <w:p w14:paraId="4110178F" w14:textId="221913C0" w:rsidR="00E954D5" w:rsidRDefault="00E954D5" w:rsidP="00C46511">
      <w:r>
        <w:t>Based on the above observations, we suggest the following:</w:t>
      </w:r>
    </w:p>
    <w:p w14:paraId="11966A52" w14:textId="49CD3C5E" w:rsidR="00E954D5" w:rsidRDefault="00E954D5" w:rsidP="00C46511">
      <w:r w:rsidRPr="00A948B0">
        <w:rPr>
          <w:b/>
          <w:bCs/>
        </w:rPr>
        <w:t>Proposal</w:t>
      </w:r>
      <w:r w:rsidR="00A948B0">
        <w:rPr>
          <w:b/>
          <w:bCs/>
        </w:rPr>
        <w:t xml:space="preserve"> </w:t>
      </w:r>
      <w:r w:rsidR="000B6928">
        <w:rPr>
          <w:b/>
          <w:bCs/>
        </w:rPr>
        <w:t>1</w:t>
      </w:r>
      <w:r w:rsidRPr="00A948B0">
        <w:rPr>
          <w:b/>
          <w:bCs/>
        </w:rPr>
        <w:t>:</w:t>
      </w:r>
      <w:r>
        <w:t xml:space="preserve"> </w:t>
      </w:r>
      <w:r w:rsidR="00A40358" w:rsidRPr="002D3712">
        <w:rPr>
          <w:rFonts w:cs="Times"/>
        </w:rPr>
        <w:t>For multiple PRACH transmissions</w:t>
      </w:r>
      <w:r w:rsidR="00A40358">
        <w:rPr>
          <w:rFonts w:cs="Times"/>
        </w:rPr>
        <w:t xml:space="preserve"> </w:t>
      </w:r>
      <w:r w:rsidR="00A40358" w:rsidRPr="002D3712">
        <w:rPr>
          <w:rFonts w:cs="Times"/>
        </w:rPr>
        <w:t>when PRACH transmission in a</w:t>
      </w:r>
      <w:r w:rsidR="00A40358">
        <w:rPr>
          <w:rFonts w:cs="Times"/>
        </w:rPr>
        <w:t xml:space="preserve">ny </w:t>
      </w:r>
      <w:r w:rsidR="00A40358" w:rsidRPr="002D3712">
        <w:rPr>
          <w:rFonts w:cs="Times"/>
        </w:rPr>
        <w:t xml:space="preserve">of PRACH occasions are dropped or </w:t>
      </w:r>
      <w:r w:rsidR="00E44DA8">
        <w:rPr>
          <w:rFonts w:cs="Times"/>
        </w:rPr>
        <w:t xml:space="preserve">transmitted </w:t>
      </w:r>
      <w:r w:rsidR="00A40358" w:rsidRPr="002D3712">
        <w:rPr>
          <w:rFonts w:cs="Times"/>
        </w:rPr>
        <w:t>with reduced transmit power</w:t>
      </w:r>
      <w:r w:rsidR="00E44DA8">
        <w:rPr>
          <w:rFonts w:cs="Times"/>
        </w:rPr>
        <w:t>, l</w:t>
      </w:r>
      <w:r w:rsidR="00E44DA8" w:rsidRPr="002D3712">
        <w:rPr>
          <w:rFonts w:cs="Times"/>
        </w:rPr>
        <w:t>ayer 1 may notify higher layers to suspend the corresponding power ramping counter</w:t>
      </w:r>
      <w:r w:rsidR="00EA4154">
        <w:rPr>
          <w:rFonts w:cs="Times"/>
        </w:rPr>
        <w:t>.</w:t>
      </w:r>
    </w:p>
    <w:p w14:paraId="377F9449" w14:textId="2A7992A7" w:rsidR="002F032F" w:rsidRDefault="00C01753" w:rsidP="00574590">
      <w:pPr>
        <w:pStyle w:val="Heading1"/>
        <w:jc w:val="both"/>
        <w:rPr>
          <w:lang w:val="en-US"/>
        </w:rPr>
      </w:pPr>
      <w:r>
        <w:rPr>
          <w:lang w:val="en-US"/>
        </w:rPr>
        <w:t>O</w:t>
      </w:r>
      <w:r w:rsidR="002F5605" w:rsidRPr="002F5605">
        <w:rPr>
          <w:lang w:val="en-US"/>
        </w:rPr>
        <w:t xml:space="preserve">n </w:t>
      </w:r>
      <w:r w:rsidR="00CB73E6">
        <w:rPr>
          <w:lang w:val="en-US"/>
        </w:rPr>
        <w:t>PRACH m</w:t>
      </w:r>
      <w:r w:rsidR="002F5605" w:rsidRPr="002F5605">
        <w:rPr>
          <w:lang w:val="en-US"/>
        </w:rPr>
        <w:t>ask</w:t>
      </w:r>
      <w:r w:rsidR="00CB73E6">
        <w:rPr>
          <w:lang w:val="en-US"/>
        </w:rPr>
        <w:t xml:space="preserve"> index</w:t>
      </w:r>
      <w:r w:rsidR="002F5605" w:rsidRPr="002F5605">
        <w:rPr>
          <w:lang w:val="en-US"/>
        </w:rPr>
        <w:t xml:space="preserve"> </w:t>
      </w:r>
      <w:r w:rsidR="00CB73E6">
        <w:rPr>
          <w:lang w:val="en-US"/>
        </w:rPr>
        <w:t>and</w:t>
      </w:r>
      <w:r w:rsidR="002F5605" w:rsidRPr="002F5605">
        <w:rPr>
          <w:lang w:val="en-US"/>
        </w:rPr>
        <w:t xml:space="preserve"> RO group determination</w:t>
      </w:r>
    </w:p>
    <w:p w14:paraId="1AB0C1C6" w14:textId="65CD18E0" w:rsidR="002F5605" w:rsidRDefault="00DF35BD" w:rsidP="002F5605">
      <w:r>
        <w:t xml:space="preserve">In the previous meeting, the following agreement was made </w:t>
      </w:r>
      <w:r w:rsidR="00FA78B8">
        <w:t xml:space="preserve">regarding the prioritization between RO group determination and </w:t>
      </w:r>
      <w:r w:rsidR="000959D1">
        <w:t xml:space="preserve">masked RO determination. </w:t>
      </w:r>
    </w:p>
    <w:tbl>
      <w:tblPr>
        <w:tblStyle w:val="TableGrid"/>
        <w:tblW w:w="0" w:type="auto"/>
        <w:tblLook w:val="04A0" w:firstRow="1" w:lastRow="0" w:firstColumn="1" w:lastColumn="0" w:noHBand="0" w:noVBand="1"/>
      </w:tblPr>
      <w:tblGrid>
        <w:gridCol w:w="9350"/>
      </w:tblGrid>
      <w:tr w:rsidR="00135822" w14:paraId="769E10D1" w14:textId="77777777" w:rsidTr="00135822">
        <w:tc>
          <w:tcPr>
            <w:tcW w:w="9350" w:type="dxa"/>
          </w:tcPr>
          <w:p w14:paraId="28F80CED" w14:textId="77777777" w:rsidR="00135822" w:rsidRPr="002D3712" w:rsidRDefault="00135822" w:rsidP="00135822">
            <w:pPr>
              <w:rPr>
                <w:rFonts w:cs="Times"/>
                <w:bCs/>
              </w:rPr>
            </w:pPr>
            <w:r w:rsidRPr="002D3712">
              <w:rPr>
                <w:rFonts w:cs="Times"/>
                <w:bCs/>
                <w:highlight w:val="green"/>
              </w:rPr>
              <w:t>Agreement</w:t>
            </w:r>
          </w:p>
          <w:p w14:paraId="4F14A242" w14:textId="77777777" w:rsidR="00135822" w:rsidRPr="002D3712" w:rsidRDefault="00135822" w:rsidP="00135822">
            <w:pPr>
              <w:rPr>
                <w:rFonts w:cs="Times"/>
              </w:rPr>
            </w:pPr>
            <w:r w:rsidRPr="002D3712">
              <w:rPr>
                <w:rFonts w:cs="Times"/>
              </w:rPr>
              <w:t xml:space="preserve">For multiple PRACH transmissions with indication of PRACH mask index, </w:t>
            </w:r>
            <w:proofErr w:type="gramStart"/>
            <w:r w:rsidRPr="002D3712">
              <w:rPr>
                <w:rFonts w:cs="Times"/>
              </w:rPr>
              <w:t>down-select</w:t>
            </w:r>
            <w:proofErr w:type="gramEnd"/>
            <w:r w:rsidRPr="002D3712">
              <w:rPr>
                <w:rFonts w:cs="Times"/>
              </w:rPr>
              <w:t xml:space="preserve"> one of the following options at RAN1#116</w:t>
            </w:r>
          </w:p>
          <w:p w14:paraId="65A1A6B9" w14:textId="77777777" w:rsidR="00135822" w:rsidRPr="002D3712" w:rsidRDefault="00135822" w:rsidP="00135822">
            <w:pPr>
              <w:pStyle w:val="ListParagraph"/>
              <w:numPr>
                <w:ilvl w:val="0"/>
                <w:numId w:val="43"/>
              </w:numPr>
              <w:overflowPunct/>
              <w:snapToGrid w:val="0"/>
              <w:spacing w:after="0"/>
              <w:contextualSpacing w:val="0"/>
              <w:jc w:val="both"/>
              <w:textAlignment w:val="auto"/>
              <w:rPr>
                <w:rFonts w:cs="Times"/>
              </w:rPr>
            </w:pPr>
            <w:r w:rsidRPr="002D3712">
              <w:rPr>
                <w:rFonts w:cs="Times"/>
                <w:b/>
                <w:bCs/>
              </w:rPr>
              <w:t xml:space="preserve">Option 1: </w:t>
            </w:r>
            <w:r w:rsidRPr="002D3712">
              <w:rPr>
                <w:rFonts w:cs="Times"/>
              </w:rPr>
              <w:t>UE applies PRACH mask prior to RO group determination. RO group is determined based on the ROs indicated by the PRACH mask index.</w:t>
            </w:r>
          </w:p>
          <w:p w14:paraId="058604DE" w14:textId="77777777" w:rsidR="00135822" w:rsidRPr="002D3712" w:rsidRDefault="00135822" w:rsidP="00135822">
            <w:pPr>
              <w:pStyle w:val="ListParagraph"/>
              <w:numPr>
                <w:ilvl w:val="0"/>
                <w:numId w:val="43"/>
              </w:numPr>
              <w:overflowPunct/>
              <w:snapToGrid w:val="0"/>
              <w:spacing w:after="0"/>
              <w:contextualSpacing w:val="0"/>
              <w:jc w:val="both"/>
              <w:textAlignment w:val="auto"/>
              <w:rPr>
                <w:rFonts w:cs="Times"/>
              </w:rPr>
            </w:pPr>
            <w:r w:rsidRPr="002D3712">
              <w:rPr>
                <w:rFonts w:cs="Times"/>
                <w:b/>
                <w:bCs/>
              </w:rPr>
              <w:t xml:space="preserve">Option 2: </w:t>
            </w:r>
            <w:r w:rsidRPr="002D3712">
              <w:rPr>
                <w:rFonts w:cs="Times"/>
              </w:rPr>
              <w:t>UE applies PRACH mask after RO group determination. UE transmits PRACH with</w:t>
            </w:r>
            <w:r>
              <w:rPr>
                <w:rFonts w:cs="Times"/>
              </w:rPr>
              <w:t xml:space="preserve"> </w:t>
            </w:r>
            <w:proofErr w:type="spellStart"/>
            <w:r>
              <w:rPr>
                <w:rFonts w:cs="Times"/>
              </w:rPr>
              <w:t>Nreppreamble</w:t>
            </w:r>
            <w:proofErr w:type="spellEnd"/>
            <w:r>
              <w:rPr>
                <w:rFonts w:cs="Times"/>
              </w:rPr>
              <w:t xml:space="preserve"> </w:t>
            </w:r>
            <w:proofErr w:type="spellStart"/>
            <w:r w:rsidRPr="002D3712">
              <w:rPr>
                <w:rFonts w:cs="Times"/>
              </w:rPr>
              <w:t>reamble</w:t>
            </w:r>
            <w:proofErr w:type="spellEnd"/>
            <w:r w:rsidRPr="002D3712">
              <w:rPr>
                <w:rFonts w:cs="Times"/>
              </w:rPr>
              <w:t xml:space="preserve"> repetitions only on a RO group with all the ROs indicated by the mask.</w:t>
            </w:r>
          </w:p>
          <w:p w14:paraId="01755D38" w14:textId="77777777" w:rsidR="00135822" w:rsidRPr="002D3712" w:rsidRDefault="00135822" w:rsidP="00135822">
            <w:pPr>
              <w:pStyle w:val="ListParagraph"/>
              <w:numPr>
                <w:ilvl w:val="0"/>
                <w:numId w:val="43"/>
              </w:numPr>
              <w:overflowPunct/>
              <w:snapToGrid w:val="0"/>
              <w:spacing w:after="0"/>
              <w:contextualSpacing w:val="0"/>
              <w:jc w:val="both"/>
              <w:textAlignment w:val="auto"/>
              <w:rPr>
                <w:rFonts w:cs="Times"/>
              </w:rPr>
            </w:pPr>
            <w:r w:rsidRPr="002D3712">
              <w:rPr>
                <w:rFonts w:cs="Times"/>
                <w:b/>
                <w:bCs/>
              </w:rPr>
              <w:t xml:space="preserve">Option 3: </w:t>
            </w:r>
            <w:r w:rsidRPr="002D3712">
              <w:rPr>
                <w:rFonts w:cs="Times"/>
              </w:rPr>
              <w:t>UE applies PRACH mask after RO group determination. UE transmits PRACH with</w:t>
            </w:r>
            <w:r>
              <w:rPr>
                <w:rFonts w:cs="Times"/>
              </w:rPr>
              <w:t xml:space="preserve"> </w:t>
            </w:r>
            <w:proofErr w:type="spellStart"/>
            <w:proofErr w:type="gramStart"/>
            <w:r>
              <w:rPr>
                <w:rFonts w:cs="Times"/>
              </w:rPr>
              <w:t>Nreppreamble</w:t>
            </w:r>
            <w:proofErr w:type="spellEnd"/>
            <w:r>
              <w:rPr>
                <w:rFonts w:cs="Times"/>
              </w:rPr>
              <w:t xml:space="preserve"> </w:t>
            </w:r>
            <w:r w:rsidRPr="002D3712">
              <w:rPr>
                <w:rFonts w:cs="Times"/>
              </w:rPr>
              <w:t xml:space="preserve"> preamble</w:t>
            </w:r>
            <w:proofErr w:type="gramEnd"/>
            <w:r w:rsidRPr="002D3712">
              <w:rPr>
                <w:rFonts w:cs="Times"/>
              </w:rPr>
              <w:t xml:space="preserve"> repetitions only on a RO group where at least one RO of this RO group is indicated by the </w:t>
            </w:r>
            <w:r w:rsidRPr="002D3712">
              <w:rPr>
                <w:rFonts w:cs="Times"/>
                <w:lang w:eastAsia="zh-CN"/>
              </w:rPr>
              <w:t>mask</w:t>
            </w:r>
          </w:p>
          <w:p w14:paraId="0E85D309" w14:textId="77777777" w:rsidR="00135822" w:rsidRPr="002D3712" w:rsidRDefault="00135822" w:rsidP="00135822">
            <w:pPr>
              <w:pStyle w:val="ListParagraph"/>
              <w:numPr>
                <w:ilvl w:val="0"/>
                <w:numId w:val="43"/>
              </w:numPr>
              <w:overflowPunct/>
              <w:snapToGrid w:val="0"/>
              <w:spacing w:after="0"/>
              <w:contextualSpacing w:val="0"/>
              <w:jc w:val="both"/>
              <w:textAlignment w:val="auto"/>
              <w:rPr>
                <w:rFonts w:cs="Times"/>
              </w:rPr>
            </w:pPr>
            <w:r w:rsidRPr="002D3712">
              <w:rPr>
                <w:rFonts w:cs="Times"/>
                <w:b/>
                <w:bCs/>
              </w:rPr>
              <w:t xml:space="preserve">Option 4: </w:t>
            </w:r>
            <w:r w:rsidRPr="002D3712">
              <w:rPr>
                <w:rFonts w:cs="Times"/>
              </w:rPr>
              <w:t>UE applies PRACH mask after RO group determination. The PRACH mask index indicates one or multiple RO groups for multiple PRACH transmission.</w:t>
            </w:r>
          </w:p>
          <w:p w14:paraId="3EFDC1C2" w14:textId="77777777" w:rsidR="00135822" w:rsidRPr="002D3712" w:rsidRDefault="00135822" w:rsidP="00135822">
            <w:pPr>
              <w:pStyle w:val="ListParagraph"/>
              <w:numPr>
                <w:ilvl w:val="1"/>
                <w:numId w:val="43"/>
              </w:numPr>
              <w:overflowPunct/>
              <w:snapToGrid w:val="0"/>
              <w:spacing w:after="0"/>
              <w:contextualSpacing w:val="0"/>
              <w:jc w:val="both"/>
              <w:textAlignment w:val="auto"/>
              <w:rPr>
                <w:rFonts w:cs="Times"/>
                <w:lang w:eastAsia="zh-CN"/>
              </w:rPr>
            </w:pPr>
            <w:r w:rsidRPr="002D3712">
              <w:rPr>
                <w:rFonts w:cs="Times"/>
                <w:lang w:eastAsia="zh-CN"/>
              </w:rPr>
              <w:t xml:space="preserve">Note: this implies the PRACH mask index indicates the RO group instead of RO </w:t>
            </w:r>
            <w:r w:rsidRPr="002D3712">
              <w:rPr>
                <w:rFonts w:cs="Times"/>
                <w:strike/>
                <w:lang w:eastAsia="zh-CN"/>
              </w:rPr>
              <w:t>index(es)</w:t>
            </w:r>
            <w:r w:rsidRPr="002D3712">
              <w:rPr>
                <w:rFonts w:cs="Times"/>
                <w:lang w:eastAsia="zh-CN"/>
              </w:rPr>
              <w:t xml:space="preserve">. </w:t>
            </w:r>
          </w:p>
          <w:p w14:paraId="27FF0B61" w14:textId="77777777" w:rsidR="00135822" w:rsidRPr="002D3712" w:rsidRDefault="00135822" w:rsidP="00135822">
            <w:pPr>
              <w:rPr>
                <w:rFonts w:cs="Times"/>
              </w:rPr>
            </w:pPr>
          </w:p>
          <w:p w14:paraId="4B898AC9" w14:textId="77777777" w:rsidR="00135822" w:rsidRDefault="00135822" w:rsidP="002F5605"/>
        </w:tc>
      </w:tr>
    </w:tbl>
    <w:p w14:paraId="5FF76236" w14:textId="77777777" w:rsidR="00135822" w:rsidRDefault="00135822" w:rsidP="002F5605"/>
    <w:p w14:paraId="5823D5B3" w14:textId="046EDEE0" w:rsidR="00E95020" w:rsidRDefault="00B35626" w:rsidP="002F5605">
      <w:r>
        <w:t xml:space="preserve">PRACH mask index is currently defined only for CFRA and was introduced in the context of R17 feature combination discussions. </w:t>
      </w:r>
      <w:r w:rsidR="00A15BFE">
        <w:t xml:space="preserve">It is unclear exactly how this is to be applied </w:t>
      </w:r>
      <w:r w:rsidR="00036132">
        <w:t xml:space="preserve">in the context of PRACH repetitions. It may be prudent to keep these two features separate and leave RAN2 enough room to </w:t>
      </w:r>
      <w:r w:rsidR="006C27A2">
        <w:t xml:space="preserve">optimize in case there is a need to do so. With that in mind, we suggest that we go with the option where UE determines the RO groups independent of mask </w:t>
      </w:r>
      <w:r w:rsidR="00E95020">
        <w:t>index. Whe</w:t>
      </w:r>
      <w:r w:rsidR="0060235D">
        <w:t xml:space="preserve">ther the existing </w:t>
      </w:r>
      <w:r w:rsidR="00E95020">
        <w:t xml:space="preserve">mask index applies to RACH repetitions or not can be left to RAN2 to decide. </w:t>
      </w:r>
      <w:r w:rsidR="005C6F5E">
        <w:t>We make the following proposal:</w:t>
      </w:r>
    </w:p>
    <w:p w14:paraId="3FDB83B3" w14:textId="0B0FB0C3" w:rsidR="00B35626" w:rsidRDefault="0060235D" w:rsidP="002F5605">
      <w:r w:rsidRPr="004B24BA">
        <w:rPr>
          <w:b/>
          <w:bCs/>
        </w:rPr>
        <w:t>Proposal</w:t>
      </w:r>
      <w:r w:rsidR="005C6F5E" w:rsidRPr="004B24BA">
        <w:rPr>
          <w:b/>
          <w:bCs/>
        </w:rPr>
        <w:t xml:space="preserve"> </w:t>
      </w:r>
      <w:r w:rsidR="000B6928">
        <w:rPr>
          <w:b/>
          <w:bCs/>
        </w:rPr>
        <w:t>2</w:t>
      </w:r>
      <w:r w:rsidRPr="004B24BA">
        <w:rPr>
          <w:b/>
          <w:bCs/>
        </w:rPr>
        <w:t>:</w:t>
      </w:r>
      <w:r>
        <w:t xml:space="preserve"> </w:t>
      </w:r>
      <w:r w:rsidR="00FD2C66">
        <w:t>On the prioritization between PRACH mask index and RO group determination,</w:t>
      </w:r>
      <w:r w:rsidR="00611D8F">
        <w:t xml:space="preserve"> </w:t>
      </w:r>
      <w:r>
        <w:t xml:space="preserve">UE </w:t>
      </w:r>
      <w:r w:rsidR="005C6F5E">
        <w:t xml:space="preserve">determines the RO groups independent of the PRACH mask index. Whether the existing PRACH mask index applies to RACH repetitions or not can be left to RAN2 to decide. </w:t>
      </w:r>
    </w:p>
    <w:p w14:paraId="4F6A67AF" w14:textId="77777777" w:rsidR="000B6928" w:rsidRDefault="000B6928" w:rsidP="000B6928">
      <w:pPr>
        <w:pStyle w:val="Heading1"/>
        <w:jc w:val="both"/>
      </w:pPr>
      <w:r>
        <w:t>PHR enhancements for DWS</w:t>
      </w:r>
    </w:p>
    <w:p w14:paraId="40189125" w14:textId="77777777" w:rsidR="000B6928" w:rsidRDefault="000B6928" w:rsidP="000B6928">
      <w:pPr>
        <w:rPr>
          <w:lang w:val="en-GB"/>
        </w:rPr>
      </w:pPr>
      <w:r>
        <w:rPr>
          <w:lang w:val="en-GB"/>
        </w:rPr>
        <w:t xml:space="preserve">Despite extensive discussions, specification text for enhanced PHR reporting to aid DWS was not agreed. A major point of discussion was related to whether the enhanced PHR can be carried by a CG-PUSCH or a DG-PUSCH triggered by DCI 0_0. Procedures to conditionally report PHR do not current exist, nor do any agreements made in R18 suggest the same. Introducing such new procedures seems unnecessary and may lead to delayed reporting of PHR. Further, RAN1 is not </w:t>
      </w:r>
      <w:proofErr w:type="gramStart"/>
      <w:r>
        <w:rPr>
          <w:lang w:val="en-GB"/>
        </w:rPr>
        <w:t>in a position</w:t>
      </w:r>
      <w:proofErr w:type="gramEnd"/>
      <w:r>
        <w:rPr>
          <w:lang w:val="en-GB"/>
        </w:rPr>
        <w:t xml:space="preserve"> to unilaterally alter these procedures without consulting RAN2. Given these considerations, we suggest agreeing to the feature lead proposal from the last meeting as it best reflects the agreements made so far. </w:t>
      </w:r>
    </w:p>
    <w:p w14:paraId="098519DA" w14:textId="77777777" w:rsidR="000B6928" w:rsidRDefault="000B6928" w:rsidP="000B6928">
      <w:pPr>
        <w:spacing w:after="0"/>
        <w:rPr>
          <w:lang w:eastAsia="ko-KR"/>
        </w:rPr>
      </w:pPr>
    </w:p>
    <w:p w14:paraId="523D78C4" w14:textId="22ECC8A8" w:rsidR="000B6928" w:rsidRDefault="000B6928" w:rsidP="000B6928">
      <w:pPr>
        <w:spacing w:after="0"/>
        <w:rPr>
          <w:lang w:eastAsia="ko-KR"/>
        </w:rPr>
      </w:pPr>
      <w:r w:rsidRPr="00A948B0">
        <w:rPr>
          <w:b/>
          <w:bCs/>
          <w:lang w:eastAsia="ko-KR"/>
        </w:rPr>
        <w:t xml:space="preserve">Proposal </w:t>
      </w:r>
      <w:r>
        <w:rPr>
          <w:b/>
          <w:bCs/>
          <w:lang w:eastAsia="ko-KR"/>
        </w:rPr>
        <w:t>3</w:t>
      </w:r>
      <w:r w:rsidRPr="00A948B0">
        <w:rPr>
          <w:b/>
          <w:bCs/>
          <w:lang w:eastAsia="ko-KR"/>
        </w:rPr>
        <w:t>:</w:t>
      </w:r>
      <w:r>
        <w:rPr>
          <w:lang w:eastAsia="ko-KR"/>
        </w:rPr>
        <w:t xml:space="preserve"> Adopt the following TP to support enhanced PHR reporting for DWS:</w:t>
      </w:r>
    </w:p>
    <w:tbl>
      <w:tblPr>
        <w:tblStyle w:val="TableGrid"/>
        <w:tblW w:w="0" w:type="auto"/>
        <w:tblLook w:val="04A0" w:firstRow="1" w:lastRow="0" w:firstColumn="1" w:lastColumn="0" w:noHBand="0" w:noVBand="1"/>
      </w:tblPr>
      <w:tblGrid>
        <w:gridCol w:w="9350"/>
      </w:tblGrid>
      <w:tr w:rsidR="000B6928" w14:paraId="03C2ADDA" w14:textId="77777777" w:rsidTr="009604EB">
        <w:tc>
          <w:tcPr>
            <w:tcW w:w="9350" w:type="dxa"/>
          </w:tcPr>
          <w:p w14:paraId="1B4ED65D" w14:textId="77777777" w:rsidR="000B6928" w:rsidRDefault="000B6928" w:rsidP="009604EB">
            <w:pPr>
              <w:pStyle w:val="Heading3"/>
              <w:numPr>
                <w:ilvl w:val="0"/>
                <w:numId w:val="0"/>
              </w:numPr>
            </w:pPr>
            <w:r>
              <w:lastRenderedPageBreak/>
              <w:t>7.7.1</w:t>
            </w:r>
            <w:r>
              <w:tab/>
              <w:t>Type 1 PH report</w:t>
            </w:r>
          </w:p>
          <w:p w14:paraId="3A827B7D" w14:textId="77777777" w:rsidR="000B6928" w:rsidRDefault="000B6928" w:rsidP="009604EB">
            <w:pPr>
              <w:rPr>
                <w:rFonts w:eastAsia="Batang"/>
                <w:lang w:eastAsia="zh-CN"/>
              </w:rPr>
            </w:pPr>
            <w:r>
              <w:rPr>
                <w:rFonts w:eastAsia="Batang"/>
                <w:lang w:eastAsia="zh-CN"/>
              </w:rPr>
              <w:t>&lt;&lt;&lt; Start changes &gt;&gt;&gt;</w:t>
            </w:r>
          </w:p>
          <w:p w14:paraId="3AC82BC0" w14:textId="77777777" w:rsidR="000B6928" w:rsidRDefault="000B6928" w:rsidP="009604E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C432737" w14:textId="77777777" w:rsidR="000B6928" w:rsidRDefault="000B6928" w:rsidP="009604EB">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274420E1" w14:textId="77777777" w:rsidR="000B6928" w:rsidRPr="004711CE" w:rsidRDefault="000B6928" w:rsidP="009604EB">
            <w:pPr>
              <w:spacing w:after="0"/>
              <w:rPr>
                <w:rFonts w:eastAsia="Batang"/>
                <w:color w:val="FF0000"/>
                <w:lang w:eastAsia="zh-CN"/>
              </w:rPr>
            </w:pPr>
            <w:r w:rsidRPr="004711CE">
              <w:rPr>
                <w:color w:val="FF0000"/>
              </w:rPr>
              <w:t xml:space="preserve">the UE provides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711CE">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711CE">
              <w:rPr>
                <w:color w:val="FF0000"/>
              </w:rPr>
              <w:t xml:space="preserve"> based on any applicable maximum output power reduction applicable for an assumed PUSCH with transform precoder disabled, if supported, if the transform precoder is enabled for the actual PUSCH. All other parameters </w:t>
            </w:r>
            <w:r w:rsidRPr="004711CE">
              <w:rPr>
                <w:rFonts w:eastAsia="Batang"/>
                <w:color w:val="FF0000"/>
                <w:lang w:eastAsia="zh-CN"/>
              </w:rPr>
              <w:t xml:space="preserve">used for the calculation of </w:t>
            </w:r>
            <w:proofErr w:type="spellStart"/>
            <w:proofErr w:type="gramStart"/>
            <w:r w:rsidRPr="004711CE">
              <w:rPr>
                <w:rFonts w:eastAsia="Batang"/>
                <w:color w:val="FF0000"/>
                <w:lang w:eastAsia="zh-CN"/>
              </w:rPr>
              <w:t>P</w:t>
            </w:r>
            <w:r w:rsidRPr="004711CE">
              <w:rPr>
                <w:rFonts w:eastAsia="Batang"/>
                <w:color w:val="FF0000"/>
                <w:vertAlign w:val="subscript"/>
                <w:lang w:eastAsia="zh-CN"/>
              </w:rPr>
              <w:t>CMAX,f</w:t>
            </w:r>
            <w:proofErr w:type="gramEnd"/>
            <w:r w:rsidRPr="004711CE">
              <w:rPr>
                <w:rFonts w:eastAsia="Batang"/>
                <w:color w:val="FF0000"/>
                <w:vertAlign w:val="subscript"/>
                <w:lang w:eastAsia="zh-CN"/>
              </w:rPr>
              <w:t>,c</w:t>
            </w:r>
            <w:proofErr w:type="spellEnd"/>
            <w:r w:rsidRPr="004711CE">
              <w:rPr>
                <w:rFonts w:eastAsia="Batang"/>
                <w:color w:val="FF0000"/>
                <w:lang w:eastAsia="zh-CN"/>
              </w:rPr>
              <w:t>(</w:t>
            </w:r>
            <w:proofErr w:type="spellStart"/>
            <w:r w:rsidRPr="004711CE">
              <w:rPr>
                <w:rFonts w:eastAsia="Batang"/>
                <w:color w:val="FF0000"/>
                <w:lang w:eastAsia="zh-CN"/>
              </w:rPr>
              <w:t>i</w:t>
            </w:r>
            <w:proofErr w:type="spellEnd"/>
            <w:r w:rsidRPr="004711CE">
              <w:rPr>
                <w:rFonts w:eastAsia="Batang"/>
                <w:color w:val="FF0000"/>
                <w:lang w:eastAsia="zh-CN"/>
              </w:rPr>
              <w:t xml:space="preserve">) </w:t>
            </w:r>
            <w:r w:rsidRPr="004711CE">
              <w:rPr>
                <w:color w:val="FF0000"/>
              </w:rPr>
              <w:t xml:space="preserve">of the assumed PUSCH are the same as the actual PUSCH. </w:t>
            </w:r>
          </w:p>
          <w:p w14:paraId="7BAE1E8B" w14:textId="77777777" w:rsidR="000B6928" w:rsidRDefault="000B6928" w:rsidP="009604EB">
            <w:pPr>
              <w:spacing w:after="0"/>
              <w:rPr>
                <w:rFonts w:eastAsia="Batang"/>
                <w:color w:val="FF0000"/>
                <w:lang w:eastAsia="zh-CN"/>
              </w:rPr>
            </w:pPr>
          </w:p>
          <w:p w14:paraId="61D6AD49" w14:textId="77777777" w:rsidR="000B6928" w:rsidRDefault="000B6928" w:rsidP="009604EB">
            <w:pPr>
              <w:rPr>
                <w:lang w:eastAsia="ko-KR"/>
              </w:rPr>
            </w:pPr>
            <w:r>
              <w:rPr>
                <w:rFonts w:eastAsia="Batang"/>
                <w:lang w:eastAsia="zh-CN"/>
              </w:rPr>
              <w:t>&lt;&lt;&lt; End changes &gt;&gt;&gt;</w:t>
            </w:r>
          </w:p>
        </w:tc>
      </w:tr>
    </w:tbl>
    <w:p w14:paraId="5E943FFD" w14:textId="77777777" w:rsidR="000B6928" w:rsidRDefault="000B6928" w:rsidP="000B6928">
      <w:pPr>
        <w:spacing w:after="0"/>
        <w:rPr>
          <w:lang w:eastAsia="ko-KR"/>
        </w:rPr>
      </w:pPr>
    </w:p>
    <w:p w14:paraId="3DC74C55" w14:textId="2A1B27BC" w:rsidR="0036571B" w:rsidRPr="007410BD" w:rsidRDefault="00327E86" w:rsidP="00574590">
      <w:pPr>
        <w:pStyle w:val="Heading1"/>
        <w:jc w:val="both"/>
      </w:pPr>
      <w:r>
        <w:t>D</w:t>
      </w:r>
      <w:r w:rsidR="007410BD" w:rsidRPr="007410BD">
        <w:t>WS for multiple carriers in uplink</w:t>
      </w:r>
    </w:p>
    <w:p w14:paraId="5510F6A1" w14:textId="2809762B" w:rsidR="00077F7A" w:rsidRPr="00DF29AA" w:rsidRDefault="00250448" w:rsidP="007410BD">
      <w:pPr>
        <w:jc w:val="both"/>
        <w:rPr>
          <w:lang w:val="en-GB"/>
        </w:rPr>
      </w:pPr>
      <w:r w:rsidRPr="00DF29AA">
        <w:rPr>
          <w:lang w:val="en-GB"/>
        </w:rPr>
        <w:t xml:space="preserve">In the previous RAN1 meeting the following </w:t>
      </w:r>
      <w:r w:rsidR="00CE22B7" w:rsidRPr="00DF29AA">
        <w:rPr>
          <w:lang w:val="en-GB"/>
        </w:rPr>
        <w:t xml:space="preserve">FG was introduced to address the support of DWS when UE is configured </w:t>
      </w:r>
      <w:r w:rsidR="00207448" w:rsidRPr="00DF29AA">
        <w:rPr>
          <w:lang w:val="en-GB"/>
        </w:rPr>
        <w:t>for intra-band CA.</w:t>
      </w:r>
      <w:r w:rsidR="00214A6A" w:rsidRPr="00DF29AA">
        <w:rPr>
          <w:lang w:val="en-GB"/>
        </w:rPr>
        <w:t xml:space="preserve"> </w:t>
      </w:r>
    </w:p>
    <w:tbl>
      <w:tblPr>
        <w:tblStyle w:val="TableGrid"/>
        <w:tblW w:w="0" w:type="auto"/>
        <w:tblLook w:val="04A0" w:firstRow="1" w:lastRow="0" w:firstColumn="1" w:lastColumn="0" w:noHBand="0" w:noVBand="1"/>
      </w:tblPr>
      <w:tblGrid>
        <w:gridCol w:w="9350"/>
      </w:tblGrid>
      <w:tr w:rsidR="00705521" w14:paraId="3282B72E" w14:textId="77777777" w:rsidTr="00705521">
        <w:tc>
          <w:tcPr>
            <w:tcW w:w="9350" w:type="dxa"/>
          </w:tcPr>
          <w:p w14:paraId="3D7431D0" w14:textId="77777777" w:rsidR="00705521" w:rsidRPr="006A3A84" w:rsidRDefault="00705521" w:rsidP="00705521">
            <w:pPr>
              <w:rPr>
                <w:rFonts w:eastAsia="MS Gothic"/>
                <w:b/>
                <w:bCs/>
                <w:sz w:val="22"/>
                <w:szCs w:val="22"/>
                <w:lang w:eastAsia="ja-JP"/>
              </w:rPr>
            </w:pPr>
            <w:r w:rsidRPr="006A3A84">
              <w:rPr>
                <w:b/>
                <w:bCs/>
                <w:sz w:val="22"/>
                <w:szCs w:val="32"/>
                <w:highlight w:val="green"/>
                <w:lang w:eastAsia="x-none"/>
              </w:rPr>
              <w:t>Agreement</w:t>
            </w:r>
          </w:p>
          <w:p w14:paraId="2DA7C9A3" w14:textId="77777777" w:rsidR="00705521" w:rsidRPr="006A3A84" w:rsidRDefault="00705521" w:rsidP="00705521">
            <w:pPr>
              <w:numPr>
                <w:ilvl w:val="0"/>
                <w:numId w:val="41"/>
              </w:numPr>
              <w:overflowPunct/>
              <w:autoSpaceDE/>
              <w:autoSpaceDN/>
              <w:adjustRightInd/>
              <w:spacing w:after="0"/>
              <w:jc w:val="both"/>
              <w:textAlignment w:val="auto"/>
              <w:rPr>
                <w:rFonts w:eastAsia="MS Gothic"/>
                <w:sz w:val="22"/>
                <w:szCs w:val="22"/>
                <w:lang w:eastAsia="ja-JP"/>
              </w:rPr>
            </w:pPr>
            <w:r w:rsidRPr="006A3A84">
              <w:rPr>
                <w:rFonts w:eastAsia="MS Gothic"/>
                <w:sz w:val="22"/>
                <w:szCs w:val="22"/>
                <w:lang w:eastAsia="ja-JP"/>
              </w:rPr>
              <w:t>Introduce following FG for intra-band CA for DWS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776"/>
              <w:gridCol w:w="951"/>
              <w:gridCol w:w="486"/>
              <w:gridCol w:w="448"/>
              <w:gridCol w:w="495"/>
              <w:gridCol w:w="725"/>
              <w:gridCol w:w="575"/>
              <w:gridCol w:w="548"/>
              <w:gridCol w:w="548"/>
              <w:gridCol w:w="572"/>
              <w:gridCol w:w="892"/>
              <w:gridCol w:w="741"/>
            </w:tblGrid>
            <w:tr w:rsidR="00705521" w:rsidRPr="006A3A84" w14:paraId="3654CD4B" w14:textId="77777777" w:rsidTr="009604EB">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8EF3A39"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color w:val="000000"/>
                      <w:sz w:val="12"/>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C99658A"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color w:val="000000"/>
                      <w:sz w:val="12"/>
                      <w:szCs w:val="12"/>
                      <w:lang w:eastAsia="ja-JP"/>
                    </w:rPr>
                    <w:t>54-3b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3D927E4" w14:textId="77777777" w:rsidR="00705521" w:rsidRPr="006A3A84" w:rsidRDefault="00705521" w:rsidP="00705521">
                  <w:pPr>
                    <w:keepNext/>
                    <w:keepLines/>
                    <w:rPr>
                      <w:rFonts w:ascii="Arial" w:hAnsi="Arial" w:cs="Arial"/>
                      <w:color w:val="000000"/>
                      <w:sz w:val="12"/>
                      <w:szCs w:val="12"/>
                      <w:lang w:eastAsia="zh-CN"/>
                    </w:rPr>
                  </w:pPr>
                  <w:r w:rsidRPr="006A3A84">
                    <w:rPr>
                      <w:rFonts w:ascii="Arial" w:eastAsia="MS Mincho" w:hAnsi="Arial" w:cs="Arial"/>
                      <w:sz w:val="12"/>
                      <w:szCs w:val="12"/>
                    </w:rPr>
                    <w:t>Dynamic waveform switching for intra-band UL CA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CDC179E" w14:textId="77777777" w:rsidR="00705521" w:rsidRPr="006A3A84" w:rsidRDefault="00705521" w:rsidP="00705521">
                  <w:pPr>
                    <w:rPr>
                      <w:rFonts w:ascii="Arial" w:eastAsia="MS Gothic" w:hAnsi="Arial" w:cs="Arial"/>
                      <w:sz w:val="12"/>
                      <w:szCs w:val="12"/>
                      <w:lang w:eastAsia="ja-JP"/>
                    </w:rPr>
                  </w:pPr>
                  <w:r w:rsidRPr="006A3A84">
                    <w:rPr>
                      <w:rFonts w:ascii="Arial" w:eastAsia="MS Gothic" w:hAnsi="Arial" w:cs="Arial"/>
                      <w:sz w:val="12"/>
                      <w:szCs w:val="12"/>
                      <w:lang w:eastAsia="ja-JP"/>
                    </w:rPr>
                    <w:t>Support of dynamic waveform switching for DCI format 0_1/0_2</w:t>
                  </w:r>
                  <w:r w:rsidRPr="006A3A84">
                    <w:rPr>
                      <w:rFonts w:ascii="Arial" w:eastAsia="MS Gothic" w:hAnsi="Arial" w:cs="Arial" w:hint="eastAsia"/>
                      <w:sz w:val="12"/>
                      <w:szCs w:val="12"/>
                      <w:highlight w:val="yellow"/>
                      <w:lang w:eastAsia="ja-JP"/>
                    </w:rPr>
                    <w:t>[</w:t>
                  </w:r>
                  <w:r w:rsidRPr="006A3A84">
                    <w:rPr>
                      <w:rFonts w:ascii="Arial" w:eastAsia="MS Gothic" w:hAnsi="Arial" w:cs="Arial"/>
                      <w:sz w:val="12"/>
                      <w:szCs w:val="12"/>
                      <w:highlight w:val="yellow"/>
                      <w:lang w:eastAsia="ja-JP"/>
                    </w:rPr>
                    <w:t>/0_3]</w:t>
                  </w:r>
                  <w:r w:rsidRPr="006A3A84">
                    <w:rPr>
                      <w:rFonts w:ascii="Arial" w:eastAsia="MS Gothic" w:hAnsi="Arial" w:cs="Arial"/>
                      <w:sz w:val="12"/>
                      <w:szCs w:val="12"/>
                      <w:lang w:eastAsia="ja-JP"/>
                    </w:rPr>
                    <w:t xml:space="preserve"> for intra-band UL CA </w:t>
                  </w:r>
                  <w:r w:rsidRPr="006A3A84">
                    <w:rPr>
                      <w:rFonts w:ascii="Arial" w:eastAsia="MS Gothic" w:hAnsi="Arial" w:cs="Arial"/>
                      <w:sz w:val="12"/>
                      <w:szCs w:val="12"/>
                      <w:highlight w:val="yellow"/>
                      <w:lang w:eastAsia="ja-JP"/>
                    </w:rPr>
                    <w:t>[with up to X CCs in the band]</w:t>
                  </w:r>
                  <w:r w:rsidRPr="006A3A84">
                    <w:rPr>
                      <w:rFonts w:ascii="Arial" w:eastAsia="MS Gothic" w:hAnsi="Arial" w:cs="Arial"/>
                      <w:sz w:val="12"/>
                      <w:szCs w:val="12"/>
                      <w:lang w:eastAsia="ja-JP"/>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82CE4E"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hint="eastAsia"/>
                      <w:color w:val="000000"/>
                      <w:sz w:val="12"/>
                      <w:szCs w:val="12"/>
                      <w:lang w:eastAsia="ja-JP"/>
                    </w:rPr>
                    <w:t>5</w:t>
                  </w:r>
                  <w:r w:rsidRPr="006A3A84">
                    <w:rPr>
                      <w:rFonts w:ascii="Arial" w:eastAsia="MS Mincho" w:hAnsi="Arial" w:cs="Arial"/>
                      <w:color w:val="000000"/>
                      <w:sz w:val="12"/>
                      <w:szCs w:val="12"/>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F31723C" w14:textId="77777777" w:rsidR="00705521" w:rsidRPr="006A3A84" w:rsidRDefault="00705521" w:rsidP="00705521">
                  <w:pPr>
                    <w:keepNext/>
                    <w:keepLines/>
                    <w:rPr>
                      <w:rFonts w:ascii="Arial" w:hAnsi="Arial" w:cs="Arial"/>
                      <w:color w:val="000000"/>
                      <w:sz w:val="12"/>
                      <w:szCs w:val="12"/>
                      <w:lang w:eastAsia="zh-CN"/>
                    </w:rPr>
                  </w:pPr>
                  <w:r w:rsidRPr="006A3A84">
                    <w:rPr>
                      <w:rFonts w:ascii="Arial"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6F830DA" w14:textId="77777777" w:rsidR="00705521" w:rsidRPr="006A3A84" w:rsidRDefault="00705521" w:rsidP="00705521">
                  <w:pPr>
                    <w:keepNext/>
                    <w:keepLines/>
                    <w:rPr>
                      <w:rFonts w:ascii="Arial" w:eastAsia="MS Mincho"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3A76F8DB" w14:textId="77777777" w:rsidR="00705521" w:rsidRPr="006A3A84" w:rsidRDefault="00705521" w:rsidP="00705521">
                  <w:pPr>
                    <w:keepNext/>
                    <w:keepLines/>
                    <w:rPr>
                      <w:rFonts w:ascii="Arial" w:hAnsi="Arial" w:cs="Arial"/>
                      <w:color w:val="000000"/>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135C55A"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color w:val="000000"/>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6E0AE5E"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sz w:val="12"/>
                      <w:szCs w:val="12"/>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48E071E"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sz w:val="12"/>
                      <w:szCs w:val="12"/>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07B3ED5F"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sz w:val="12"/>
                      <w:szCs w:val="12"/>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CA5FAC1"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color w:val="000000"/>
                      <w:sz w:val="12"/>
                      <w:szCs w:val="12"/>
                      <w:highlight w:val="yellow"/>
                      <w:lang w:eastAsia="ja-JP"/>
                    </w:rPr>
                    <w:t>[</w:t>
                  </w:r>
                  <w:r w:rsidRPr="006A3A84">
                    <w:rPr>
                      <w:rFonts w:ascii="Arial" w:eastAsia="MS Mincho" w:hAnsi="Arial" w:cs="Arial" w:hint="eastAsia"/>
                      <w:color w:val="000000"/>
                      <w:sz w:val="12"/>
                      <w:szCs w:val="12"/>
                      <w:highlight w:val="yellow"/>
                      <w:lang w:eastAsia="ja-JP"/>
                    </w:rPr>
                    <w:t>C</w:t>
                  </w:r>
                  <w:r w:rsidRPr="006A3A84">
                    <w:rPr>
                      <w:rFonts w:ascii="Arial" w:eastAsia="MS Mincho" w:hAnsi="Arial" w:cs="Arial"/>
                      <w:color w:val="000000"/>
                      <w:sz w:val="12"/>
                      <w:szCs w:val="12"/>
                      <w:highlight w:val="yellow"/>
                      <w:lang w:eastAsia="ja-JP"/>
                    </w:rPr>
                    <w:t>andidate value for X {FFS}]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6917C28" w14:textId="77777777" w:rsidR="00705521" w:rsidRPr="006A3A84" w:rsidRDefault="00705521" w:rsidP="00705521">
                  <w:pPr>
                    <w:keepNext/>
                    <w:keepLines/>
                    <w:rPr>
                      <w:rFonts w:ascii="Arial" w:eastAsia="MS Mincho" w:hAnsi="Arial" w:cs="Arial"/>
                      <w:color w:val="000000"/>
                      <w:sz w:val="12"/>
                      <w:szCs w:val="12"/>
                      <w:lang w:eastAsia="ja-JP"/>
                    </w:rPr>
                  </w:pPr>
                  <w:r w:rsidRPr="006A3A84">
                    <w:rPr>
                      <w:rFonts w:ascii="Arial" w:eastAsia="MS Mincho" w:hAnsi="Arial" w:cs="Arial"/>
                      <w:sz w:val="12"/>
                      <w:szCs w:val="12"/>
                      <w:lang w:eastAsia="ja-JP"/>
                    </w:rPr>
                    <w:t>Optional with capability signaling.</w:t>
                  </w:r>
                </w:p>
              </w:tc>
            </w:tr>
          </w:tbl>
          <w:p w14:paraId="6E548A03" w14:textId="77777777" w:rsidR="00705521" w:rsidRDefault="00705521" w:rsidP="00705521">
            <w:pPr>
              <w:jc w:val="both"/>
            </w:pPr>
          </w:p>
          <w:p w14:paraId="170B95E9" w14:textId="77777777" w:rsidR="00705521" w:rsidRDefault="00705521" w:rsidP="007410BD">
            <w:pPr>
              <w:jc w:val="both"/>
            </w:pPr>
          </w:p>
        </w:tc>
      </w:tr>
    </w:tbl>
    <w:p w14:paraId="78C9D71A" w14:textId="77777777" w:rsidR="00057440" w:rsidRDefault="00057440" w:rsidP="007410BD">
      <w:pPr>
        <w:jc w:val="both"/>
        <w:rPr>
          <w:lang w:val="en-GB"/>
        </w:rPr>
      </w:pPr>
    </w:p>
    <w:p w14:paraId="226E0885" w14:textId="6E9B01AE" w:rsidR="00DF29AA" w:rsidRDefault="0073702C" w:rsidP="00DF29AA">
      <w:pPr>
        <w:jc w:val="both"/>
        <w:rPr>
          <w:lang w:val="en-GB"/>
        </w:rPr>
      </w:pPr>
      <w:r>
        <w:rPr>
          <w:lang w:val="en-GB"/>
        </w:rPr>
        <w:t xml:space="preserve">For intra-band CA with DWS, UE </w:t>
      </w:r>
      <w:r w:rsidR="00DF29AA">
        <w:rPr>
          <w:lang w:val="en-GB"/>
        </w:rPr>
        <w:t xml:space="preserve">needs to be prepared for different combinations of waveforms to be transmitted using the same PA. The number of such combinations grows rapidly as the number of carriers on the same band grows. </w:t>
      </w:r>
      <w:r w:rsidR="005877C4">
        <w:rPr>
          <w:lang w:val="en-GB"/>
        </w:rPr>
        <w:t xml:space="preserve">For example, with 4 carriers, a total of 16 different combinations are possible. </w:t>
      </w:r>
      <w:r w:rsidR="009514A9">
        <w:rPr>
          <w:lang w:val="en-GB"/>
        </w:rPr>
        <w:t>Since the number of cases grows exponentially in the number of CCs with</w:t>
      </w:r>
      <w:r w:rsidR="003805A8">
        <w:rPr>
          <w:lang w:val="en-GB"/>
        </w:rPr>
        <w:t xml:space="preserve">in a band, it is useful for the UE to indicate support for up to a certain number of CCs. </w:t>
      </w:r>
    </w:p>
    <w:p w14:paraId="48A8E5AD" w14:textId="317653BD" w:rsidR="003805A8" w:rsidRDefault="003805A8" w:rsidP="00DF29AA">
      <w:pPr>
        <w:jc w:val="both"/>
        <w:rPr>
          <w:lang w:val="en-GB"/>
        </w:rPr>
      </w:pPr>
      <w:r w:rsidRPr="00705521">
        <w:rPr>
          <w:b/>
          <w:bCs/>
          <w:lang w:val="en-GB"/>
        </w:rPr>
        <w:t>Proposal</w:t>
      </w:r>
      <w:r w:rsidR="00705521">
        <w:rPr>
          <w:b/>
          <w:bCs/>
          <w:lang w:val="en-GB"/>
        </w:rPr>
        <w:t xml:space="preserve"> 4</w:t>
      </w:r>
      <w:r w:rsidRPr="00705521">
        <w:rPr>
          <w:b/>
          <w:bCs/>
          <w:lang w:val="en-GB"/>
        </w:rPr>
        <w:t>:</w:t>
      </w:r>
      <w:r>
        <w:rPr>
          <w:lang w:val="en-GB"/>
        </w:rPr>
        <w:t xml:space="preserve"> </w:t>
      </w:r>
      <w:r w:rsidR="00F359EC">
        <w:rPr>
          <w:lang w:val="en-GB"/>
        </w:rPr>
        <w:t>For intra-band uplink CA, a</w:t>
      </w:r>
      <w:r>
        <w:rPr>
          <w:lang w:val="en-GB"/>
        </w:rPr>
        <w:t>llow a UE to indicate the maximum number of CCs</w:t>
      </w:r>
      <w:r w:rsidR="00F359EC">
        <w:rPr>
          <w:lang w:val="en-GB"/>
        </w:rPr>
        <w:t xml:space="preserve"> </w:t>
      </w:r>
      <w:r w:rsidR="007A2749">
        <w:rPr>
          <w:lang w:val="en-GB"/>
        </w:rPr>
        <w:t>(</w:t>
      </w:r>
      <w:r w:rsidR="00F359EC">
        <w:rPr>
          <w:lang w:val="en-GB"/>
        </w:rPr>
        <w:t>within t</w:t>
      </w:r>
      <w:r w:rsidR="007A2749">
        <w:rPr>
          <w:lang w:val="en-GB"/>
        </w:rPr>
        <w:t>he</w:t>
      </w:r>
      <w:r w:rsidR="00F359EC">
        <w:rPr>
          <w:lang w:val="en-GB"/>
        </w:rPr>
        <w:t xml:space="preserve"> band</w:t>
      </w:r>
      <w:r w:rsidR="007A2749">
        <w:rPr>
          <w:lang w:val="en-GB"/>
        </w:rPr>
        <w:t>)</w:t>
      </w:r>
      <w:r w:rsidR="00F359EC">
        <w:rPr>
          <w:lang w:val="en-GB"/>
        </w:rPr>
        <w:t xml:space="preserve"> for </w:t>
      </w:r>
      <w:r>
        <w:rPr>
          <w:lang w:val="en-GB"/>
        </w:rPr>
        <w:t>which it can support DWS</w:t>
      </w:r>
      <w:r w:rsidR="007A2749">
        <w:rPr>
          <w:lang w:val="en-GB"/>
        </w:rPr>
        <w:t xml:space="preserve">. </w:t>
      </w:r>
      <w:r w:rsidR="00705521">
        <w:rPr>
          <w:lang w:val="en-GB"/>
        </w:rPr>
        <w:t>The candidate values can be 2,4, and 8.</w:t>
      </w:r>
    </w:p>
    <w:p w14:paraId="7D02BB27" w14:textId="2FF644BB" w:rsidR="006E306A" w:rsidRDefault="006E306A" w:rsidP="00574590">
      <w:pPr>
        <w:pStyle w:val="Heading1"/>
        <w:jc w:val="both"/>
        <w:rPr>
          <w:lang w:val="en-US"/>
        </w:rPr>
      </w:pPr>
      <w:r w:rsidRPr="007B31BC">
        <w:rPr>
          <w:lang w:val="en-US"/>
        </w:rPr>
        <w:t xml:space="preserve">Conclusion </w:t>
      </w:r>
    </w:p>
    <w:p w14:paraId="15B775A8" w14:textId="4C3232FA" w:rsidR="00BE3DB4" w:rsidRDefault="00BE3DB4" w:rsidP="00147839">
      <w:pPr>
        <w:jc w:val="both"/>
      </w:pPr>
      <w:r>
        <w:t xml:space="preserve">We make the following proposals </w:t>
      </w:r>
      <w:r w:rsidR="001D0C77">
        <w:t>for maintenance of further NR coverage enhancements</w:t>
      </w:r>
      <w:r>
        <w:t>.</w:t>
      </w:r>
    </w:p>
    <w:p w14:paraId="12DC7745" w14:textId="64BB8CFF" w:rsidR="000B6928" w:rsidRDefault="000B6928" w:rsidP="000B6928">
      <w:r w:rsidRPr="00A948B0">
        <w:rPr>
          <w:b/>
          <w:bCs/>
        </w:rPr>
        <w:t>Proposal</w:t>
      </w:r>
      <w:r>
        <w:rPr>
          <w:b/>
          <w:bCs/>
        </w:rPr>
        <w:t xml:space="preserve"> </w:t>
      </w:r>
      <w:r>
        <w:rPr>
          <w:b/>
          <w:bCs/>
        </w:rPr>
        <w:t>1</w:t>
      </w:r>
      <w:r w:rsidRPr="00A948B0">
        <w:rPr>
          <w:b/>
          <w:bCs/>
        </w:rPr>
        <w:t>:</w:t>
      </w:r>
      <w:r>
        <w:t xml:space="preserve"> </w:t>
      </w:r>
      <w:r w:rsidRPr="002D3712">
        <w:rPr>
          <w:rFonts w:cs="Times"/>
        </w:rPr>
        <w:t>For multiple PRACH transmissions</w:t>
      </w:r>
      <w:r>
        <w:rPr>
          <w:rFonts w:cs="Times"/>
        </w:rPr>
        <w:t xml:space="preserve"> </w:t>
      </w:r>
      <w:r w:rsidRPr="002D3712">
        <w:rPr>
          <w:rFonts w:cs="Times"/>
        </w:rPr>
        <w:t>when PRACH transmission in a</w:t>
      </w:r>
      <w:r>
        <w:rPr>
          <w:rFonts w:cs="Times"/>
        </w:rPr>
        <w:t xml:space="preserve">ny </w:t>
      </w:r>
      <w:r w:rsidRPr="002D3712">
        <w:rPr>
          <w:rFonts w:cs="Times"/>
        </w:rPr>
        <w:t xml:space="preserve">of PRACH occasions are dropped or </w:t>
      </w:r>
      <w:r>
        <w:rPr>
          <w:rFonts w:cs="Times"/>
        </w:rPr>
        <w:t xml:space="preserve">transmitted </w:t>
      </w:r>
      <w:r w:rsidRPr="002D3712">
        <w:rPr>
          <w:rFonts w:cs="Times"/>
        </w:rPr>
        <w:t>with reduced transmit power</w:t>
      </w:r>
      <w:r>
        <w:rPr>
          <w:rFonts w:cs="Times"/>
        </w:rPr>
        <w:t>, l</w:t>
      </w:r>
      <w:r w:rsidRPr="002D3712">
        <w:rPr>
          <w:rFonts w:cs="Times"/>
        </w:rPr>
        <w:t>ayer 1 may notify higher layers to suspend the corresponding power ramping counter</w:t>
      </w:r>
      <w:r>
        <w:rPr>
          <w:rFonts w:cs="Times"/>
        </w:rPr>
        <w:t>.</w:t>
      </w:r>
    </w:p>
    <w:p w14:paraId="2ED8543B" w14:textId="157775AA" w:rsidR="000B6928" w:rsidRDefault="000B6928" w:rsidP="000B6928">
      <w:r w:rsidRPr="004B24BA">
        <w:rPr>
          <w:b/>
          <w:bCs/>
        </w:rPr>
        <w:lastRenderedPageBreak/>
        <w:t xml:space="preserve">Proposal </w:t>
      </w:r>
      <w:r>
        <w:rPr>
          <w:b/>
          <w:bCs/>
        </w:rPr>
        <w:t>2</w:t>
      </w:r>
      <w:r w:rsidRPr="004B24BA">
        <w:rPr>
          <w:b/>
          <w:bCs/>
        </w:rPr>
        <w:t>:</w:t>
      </w:r>
      <w:r>
        <w:t xml:space="preserve"> On the prioritization between PRACH mask index and RO group determination, UE determines the RO groups independent of the PRACH mask index. Whether the existing PRACH mask index applies to RACH repetitions or not can be left to RAN2 to decide. </w:t>
      </w:r>
    </w:p>
    <w:p w14:paraId="06D99CAD" w14:textId="77777777" w:rsidR="000B6928" w:rsidRDefault="000B6928" w:rsidP="00147839">
      <w:pPr>
        <w:jc w:val="both"/>
      </w:pPr>
    </w:p>
    <w:p w14:paraId="1368877C" w14:textId="7A917CAC" w:rsidR="006E0C7A" w:rsidRDefault="006E0C7A" w:rsidP="006E0C7A">
      <w:pPr>
        <w:spacing w:after="0"/>
        <w:rPr>
          <w:lang w:eastAsia="ko-KR"/>
        </w:rPr>
      </w:pPr>
      <w:r w:rsidRPr="00A948B0">
        <w:rPr>
          <w:b/>
          <w:bCs/>
          <w:lang w:eastAsia="ko-KR"/>
        </w:rPr>
        <w:t xml:space="preserve">Proposal </w:t>
      </w:r>
      <w:r w:rsidR="000B6928">
        <w:rPr>
          <w:b/>
          <w:bCs/>
          <w:lang w:eastAsia="ko-KR"/>
        </w:rPr>
        <w:t>3</w:t>
      </w:r>
      <w:r w:rsidRPr="00A948B0">
        <w:rPr>
          <w:b/>
          <w:bCs/>
          <w:lang w:eastAsia="ko-KR"/>
        </w:rPr>
        <w:t>:</w:t>
      </w:r>
      <w:r>
        <w:rPr>
          <w:lang w:eastAsia="ko-KR"/>
        </w:rPr>
        <w:t xml:space="preserve"> Adopt the following TP to support enhanced PHR reporting for DWS:</w:t>
      </w:r>
    </w:p>
    <w:tbl>
      <w:tblPr>
        <w:tblStyle w:val="TableGrid"/>
        <w:tblW w:w="0" w:type="auto"/>
        <w:tblLook w:val="04A0" w:firstRow="1" w:lastRow="0" w:firstColumn="1" w:lastColumn="0" w:noHBand="0" w:noVBand="1"/>
      </w:tblPr>
      <w:tblGrid>
        <w:gridCol w:w="9350"/>
      </w:tblGrid>
      <w:tr w:rsidR="006E0C7A" w14:paraId="7ED36172" w14:textId="77777777" w:rsidTr="009604EB">
        <w:tc>
          <w:tcPr>
            <w:tcW w:w="9350" w:type="dxa"/>
          </w:tcPr>
          <w:p w14:paraId="2C226103" w14:textId="77777777" w:rsidR="006E0C7A" w:rsidRDefault="006E0C7A" w:rsidP="009604EB">
            <w:pPr>
              <w:pStyle w:val="Heading3"/>
              <w:numPr>
                <w:ilvl w:val="0"/>
                <w:numId w:val="0"/>
              </w:numPr>
            </w:pPr>
            <w:r>
              <w:t>7.7.1</w:t>
            </w:r>
            <w:r>
              <w:tab/>
              <w:t>Type 1 PH report</w:t>
            </w:r>
          </w:p>
          <w:p w14:paraId="3DF07613" w14:textId="77777777" w:rsidR="006E0C7A" w:rsidRDefault="006E0C7A" w:rsidP="009604EB">
            <w:pPr>
              <w:rPr>
                <w:rFonts w:eastAsia="Batang"/>
                <w:lang w:eastAsia="zh-CN"/>
              </w:rPr>
            </w:pPr>
            <w:r>
              <w:rPr>
                <w:rFonts w:eastAsia="Batang"/>
                <w:lang w:eastAsia="zh-CN"/>
              </w:rPr>
              <w:t>&lt;&lt;&lt; Start changes &gt;&gt;&gt;</w:t>
            </w:r>
          </w:p>
          <w:p w14:paraId="4CEE8367" w14:textId="77777777" w:rsidR="006E0C7A" w:rsidRDefault="006E0C7A" w:rsidP="009604E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533F1B6" w14:textId="77777777" w:rsidR="006E0C7A" w:rsidRDefault="006E0C7A" w:rsidP="009604EB">
            <w:pPr>
              <w:rPr>
                <w:rFonts w:eastAsia="Batang"/>
                <w:color w:val="FF0000"/>
                <w:lang w:eastAsia="zh-CN"/>
              </w:rPr>
            </w:pPr>
            <w:r>
              <w:rPr>
                <w:rFonts w:eastAsia="Batang"/>
                <w:color w:val="FF0000"/>
                <w:lang w:eastAsia="zh-CN"/>
              </w:rPr>
              <w:t xml:space="preserve">If a UE provides a Type 1 power headroom report for an activated serving cell based on an actual PUSCH transmission, is provided </w:t>
            </w:r>
            <w:proofErr w:type="spellStart"/>
            <w:r>
              <w:rPr>
                <w:rFonts w:eastAsia="Batang"/>
                <w:i/>
                <w:iCs/>
                <w:color w:val="FF0000"/>
                <w:lang w:eastAsia="zh-CN"/>
              </w:rPr>
              <w:t>assumedPUSCHInfo</w:t>
            </w:r>
            <w:proofErr w:type="spellEnd"/>
            <w:r>
              <w:rPr>
                <w:rFonts w:eastAsia="Batang"/>
                <w:i/>
                <w:iCs/>
                <w:color w:val="FF0000"/>
                <w:lang w:eastAsia="zh-CN"/>
              </w:rPr>
              <w:t xml:space="preserve">, </w:t>
            </w:r>
            <w:r>
              <w:rPr>
                <w:rFonts w:eastAsia="Batang"/>
                <w:color w:val="FF0000"/>
                <w:lang w:eastAsia="zh-CN"/>
              </w:rPr>
              <w:t xml:space="preserve">and </w:t>
            </w:r>
            <w:r>
              <w:rPr>
                <w:rFonts w:ascii="Times" w:eastAsia="Microsoft YaHei UI" w:hAnsi="Times"/>
                <w:i/>
                <w:iCs/>
                <w:color w:val="FF0000"/>
              </w:rPr>
              <w:t xml:space="preserve">dynamicTransformPrecoderIndicationDCI-0-1 </w:t>
            </w:r>
            <w:r>
              <w:rPr>
                <w:rFonts w:ascii="Times" w:eastAsia="Microsoft YaHei UI" w:hAnsi="Times"/>
                <w:color w:val="FF0000"/>
              </w:rPr>
              <w:t xml:space="preserve">or </w:t>
            </w:r>
            <w:r>
              <w:rPr>
                <w:rFonts w:ascii="Times" w:eastAsia="Microsoft YaHei UI" w:hAnsi="Times"/>
                <w:i/>
                <w:iCs/>
                <w:color w:val="FF0000"/>
              </w:rPr>
              <w:t xml:space="preserve">dynamicTransformPrecoderIndicationDCI-0-2 </w:t>
            </w:r>
            <w:r>
              <w:rPr>
                <w:rFonts w:ascii="Times" w:eastAsia="Microsoft YaHei UI" w:hAnsi="Times"/>
                <w:color w:val="FF0000"/>
              </w:rPr>
              <w:t>is set to enabled for the active bandwidth part</w:t>
            </w:r>
            <w:r>
              <w:rPr>
                <w:rFonts w:eastAsia="Batang"/>
                <w:color w:val="FF0000"/>
                <w:lang w:eastAsia="zh-CN"/>
              </w:rPr>
              <w:t xml:space="preserve"> of the serving cell:</w:t>
            </w:r>
          </w:p>
          <w:p w14:paraId="64CCD783" w14:textId="77777777" w:rsidR="006E0C7A" w:rsidRPr="004711CE" w:rsidRDefault="006E0C7A" w:rsidP="009604EB">
            <w:pPr>
              <w:spacing w:after="0"/>
              <w:rPr>
                <w:rFonts w:eastAsia="Batang"/>
                <w:color w:val="FF0000"/>
                <w:lang w:eastAsia="zh-CN"/>
              </w:rPr>
            </w:pPr>
            <w:r w:rsidRPr="004711CE">
              <w:rPr>
                <w:color w:val="FF0000"/>
              </w:rPr>
              <w:t xml:space="preserve">the UE provides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711CE">
              <w:rPr>
                <w:color w:val="FF000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olor w:val="FF0000"/>
                    </w:rPr>
                  </m:ctrlPr>
                </m:sSubPr>
                <m:e>
                  <m:r>
                    <w:rPr>
                      <w:rFonts w:ascii="Cambria Math" w:hAnsi="Cambria Math"/>
                      <w:color w:val="FF0000"/>
                    </w:rPr>
                    <m:t>P</m:t>
                  </m:r>
                </m:e>
                <m:sub>
                  <m:r>
                    <m:rPr>
                      <m:nor/>
                    </m:rPr>
                    <w:rPr>
                      <w:color w:val="FF0000"/>
                    </w:rPr>
                    <m:t>CMAX</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r>
                <w:rPr>
                  <w:rFonts w:ascii="Cambria Math" w:hAnsi="Cambria Math"/>
                  <w:color w:val="FF0000"/>
                </w:rPr>
                <m:t>i</m:t>
              </m:r>
              <m:r>
                <m:rPr>
                  <m:sty m:val="p"/>
                </m:rPr>
                <w:rPr>
                  <w:rFonts w:ascii="Cambria Math" w:hAnsi="Cambria Math"/>
                  <w:color w:val="FF0000"/>
                </w:rPr>
                <m:t>)</m:t>
              </m:r>
            </m:oMath>
            <w:r w:rsidRPr="004711CE">
              <w:rPr>
                <w:color w:val="FF0000"/>
              </w:rPr>
              <w:t xml:space="preserve"> based on any applicable maximum output power reduction applicable for an assumed PUSCH with transform precoder disabled, if supported, if the transform precoder is enabled for the actual PUSCH. All other parameters </w:t>
            </w:r>
            <w:r w:rsidRPr="004711CE">
              <w:rPr>
                <w:rFonts w:eastAsia="Batang"/>
                <w:color w:val="FF0000"/>
                <w:lang w:eastAsia="zh-CN"/>
              </w:rPr>
              <w:t xml:space="preserve">used for the calculation of </w:t>
            </w:r>
            <w:proofErr w:type="spellStart"/>
            <w:proofErr w:type="gramStart"/>
            <w:r w:rsidRPr="004711CE">
              <w:rPr>
                <w:rFonts w:eastAsia="Batang"/>
                <w:color w:val="FF0000"/>
                <w:lang w:eastAsia="zh-CN"/>
              </w:rPr>
              <w:t>P</w:t>
            </w:r>
            <w:r w:rsidRPr="004711CE">
              <w:rPr>
                <w:rFonts w:eastAsia="Batang"/>
                <w:color w:val="FF0000"/>
                <w:vertAlign w:val="subscript"/>
                <w:lang w:eastAsia="zh-CN"/>
              </w:rPr>
              <w:t>CMAX,f</w:t>
            </w:r>
            <w:proofErr w:type="gramEnd"/>
            <w:r w:rsidRPr="004711CE">
              <w:rPr>
                <w:rFonts w:eastAsia="Batang"/>
                <w:color w:val="FF0000"/>
                <w:vertAlign w:val="subscript"/>
                <w:lang w:eastAsia="zh-CN"/>
              </w:rPr>
              <w:t>,c</w:t>
            </w:r>
            <w:proofErr w:type="spellEnd"/>
            <w:r w:rsidRPr="004711CE">
              <w:rPr>
                <w:rFonts w:eastAsia="Batang"/>
                <w:color w:val="FF0000"/>
                <w:lang w:eastAsia="zh-CN"/>
              </w:rPr>
              <w:t>(</w:t>
            </w:r>
            <w:proofErr w:type="spellStart"/>
            <w:r w:rsidRPr="004711CE">
              <w:rPr>
                <w:rFonts w:eastAsia="Batang"/>
                <w:color w:val="FF0000"/>
                <w:lang w:eastAsia="zh-CN"/>
              </w:rPr>
              <w:t>i</w:t>
            </w:r>
            <w:proofErr w:type="spellEnd"/>
            <w:r w:rsidRPr="004711CE">
              <w:rPr>
                <w:rFonts w:eastAsia="Batang"/>
                <w:color w:val="FF0000"/>
                <w:lang w:eastAsia="zh-CN"/>
              </w:rPr>
              <w:t xml:space="preserve">) </w:t>
            </w:r>
            <w:r w:rsidRPr="004711CE">
              <w:rPr>
                <w:color w:val="FF0000"/>
              </w:rPr>
              <w:t xml:space="preserve">of the assumed PUSCH are the same as the actual PUSCH. </w:t>
            </w:r>
          </w:p>
          <w:p w14:paraId="2174BB4C" w14:textId="77777777" w:rsidR="006E0C7A" w:rsidRDefault="006E0C7A" w:rsidP="009604EB">
            <w:pPr>
              <w:spacing w:after="0"/>
              <w:rPr>
                <w:rFonts w:eastAsia="Batang"/>
                <w:color w:val="FF0000"/>
                <w:lang w:eastAsia="zh-CN"/>
              </w:rPr>
            </w:pPr>
          </w:p>
          <w:p w14:paraId="16420C02" w14:textId="77777777" w:rsidR="006E0C7A" w:rsidRDefault="006E0C7A" w:rsidP="009604EB">
            <w:pPr>
              <w:rPr>
                <w:lang w:eastAsia="ko-KR"/>
              </w:rPr>
            </w:pPr>
            <w:r>
              <w:rPr>
                <w:rFonts w:eastAsia="Batang"/>
                <w:lang w:eastAsia="zh-CN"/>
              </w:rPr>
              <w:t>&lt;&lt;&lt; End changes &gt;&gt;&gt;</w:t>
            </w:r>
          </w:p>
        </w:tc>
      </w:tr>
    </w:tbl>
    <w:p w14:paraId="0E4E3F83" w14:textId="77777777" w:rsidR="006E0C7A" w:rsidRDefault="006E0C7A" w:rsidP="006E0C7A">
      <w:pPr>
        <w:spacing w:after="0"/>
        <w:rPr>
          <w:lang w:eastAsia="ko-KR"/>
        </w:rPr>
      </w:pPr>
    </w:p>
    <w:p w14:paraId="38404392" w14:textId="77777777" w:rsidR="006E0C7A" w:rsidRDefault="006E0C7A" w:rsidP="006E0C7A">
      <w:pPr>
        <w:jc w:val="both"/>
        <w:rPr>
          <w:lang w:val="en-GB"/>
        </w:rPr>
      </w:pPr>
      <w:r w:rsidRPr="00705521">
        <w:rPr>
          <w:b/>
          <w:bCs/>
          <w:lang w:val="en-GB"/>
        </w:rPr>
        <w:t>Proposal</w:t>
      </w:r>
      <w:r>
        <w:rPr>
          <w:b/>
          <w:bCs/>
          <w:lang w:val="en-GB"/>
        </w:rPr>
        <w:t xml:space="preserve"> 4</w:t>
      </w:r>
      <w:r w:rsidRPr="00705521">
        <w:rPr>
          <w:b/>
          <w:bCs/>
          <w:lang w:val="en-GB"/>
        </w:rPr>
        <w:t>:</w:t>
      </w:r>
      <w:r>
        <w:rPr>
          <w:lang w:val="en-GB"/>
        </w:rPr>
        <w:t xml:space="preserve"> For intra-band uplink CA, allow a UE to indicate the maximum number of CCs (within the band) for which it can support DWS. The candidate values can be 2,4, and 8.</w:t>
      </w:r>
    </w:p>
    <w:p w14:paraId="5B129F79" w14:textId="77777777" w:rsidR="00577484" w:rsidRDefault="00577484" w:rsidP="00147839">
      <w:pPr>
        <w:jc w:val="both"/>
      </w:pPr>
    </w:p>
    <w:bookmarkEnd w:id="2"/>
    <w:p w14:paraId="02810CFE" w14:textId="69567508" w:rsidR="00746535" w:rsidRDefault="00746535" w:rsidP="00574590">
      <w:pPr>
        <w:pStyle w:val="Heading1"/>
        <w:jc w:val="both"/>
      </w:pPr>
      <w:r>
        <w:t>Reference</w:t>
      </w:r>
    </w:p>
    <w:p w14:paraId="034ACBD0" w14:textId="6333CC64" w:rsidR="008F01B0" w:rsidRPr="00EE6C7E" w:rsidRDefault="00590E3E" w:rsidP="008F01B0">
      <w:pPr>
        <w:numPr>
          <w:ilvl w:val="0"/>
          <w:numId w:val="25"/>
        </w:numPr>
        <w:jc w:val="both"/>
        <w:rPr>
          <w:lang w:val="en-GB"/>
        </w:rPr>
      </w:pPr>
      <w:r w:rsidRPr="00590E3E">
        <w:rPr>
          <w:rFonts w:eastAsiaTheme="minorHAnsi" w:cstheme="minorBidi"/>
          <w:lang w:val="pt-PT"/>
        </w:rPr>
        <w:t>R1-2312622</w:t>
      </w:r>
      <w:r w:rsidR="008F01B0" w:rsidRPr="00EE6C7E">
        <w:rPr>
          <w:color w:val="000000" w:themeColor="text1"/>
          <w:lang w:val="en-GB" w:eastAsia="zh-CN"/>
        </w:rPr>
        <w:t xml:space="preserve">, </w:t>
      </w:r>
      <w:r w:rsidR="004C1830" w:rsidRPr="007505AE">
        <w:t>Summary #3 on dynamic switching between DFT-S-OFDM and CP-OFDM</w:t>
      </w:r>
      <w:r w:rsidR="008F01B0" w:rsidRPr="00EE6C7E">
        <w:rPr>
          <w:color w:val="000000" w:themeColor="text1"/>
          <w:lang w:eastAsia="zh-CN"/>
        </w:rPr>
        <w:t>, 3GPP TSG-RAN</w:t>
      </w:r>
      <w:r w:rsidR="000C69E7" w:rsidRPr="00EE6C7E">
        <w:rPr>
          <w:color w:val="000000" w:themeColor="text1"/>
          <w:lang w:eastAsia="zh-CN"/>
        </w:rPr>
        <w:t>1</w:t>
      </w:r>
      <w:r w:rsidR="008F01B0" w:rsidRPr="00EE6C7E">
        <w:rPr>
          <w:color w:val="000000" w:themeColor="text1"/>
          <w:lang w:eastAsia="zh-CN"/>
        </w:rPr>
        <w:t xml:space="preserve"> Meeting #1</w:t>
      </w:r>
      <w:r w:rsidR="000C69E7" w:rsidRPr="00EE6C7E">
        <w:rPr>
          <w:color w:val="000000" w:themeColor="text1"/>
          <w:lang w:eastAsia="zh-CN"/>
        </w:rPr>
        <w:t>1</w:t>
      </w:r>
      <w:r w:rsidR="004C1830">
        <w:rPr>
          <w:color w:val="000000" w:themeColor="text1"/>
          <w:lang w:eastAsia="zh-CN"/>
        </w:rPr>
        <w:t>5</w:t>
      </w:r>
      <w:r w:rsidR="008F01B0" w:rsidRPr="00EE6C7E">
        <w:rPr>
          <w:color w:val="000000" w:themeColor="text1"/>
          <w:lang w:eastAsia="zh-CN"/>
        </w:rPr>
        <w:t xml:space="preserve">, </w:t>
      </w:r>
      <w:r w:rsidR="007505AE">
        <w:rPr>
          <w:color w:val="000000" w:themeColor="text1"/>
          <w:lang w:eastAsia="zh-CN"/>
        </w:rPr>
        <w:t>November 13</w:t>
      </w:r>
      <w:r w:rsidR="007505AE" w:rsidRPr="007505AE">
        <w:rPr>
          <w:color w:val="000000" w:themeColor="text1"/>
          <w:vertAlign w:val="superscript"/>
          <w:lang w:eastAsia="zh-CN"/>
        </w:rPr>
        <w:t>th</w:t>
      </w:r>
      <w:r w:rsidR="007505AE">
        <w:rPr>
          <w:color w:val="000000" w:themeColor="text1"/>
          <w:lang w:eastAsia="zh-CN"/>
        </w:rPr>
        <w:t xml:space="preserve"> – 17</w:t>
      </w:r>
      <w:r w:rsidR="007505AE" w:rsidRPr="007505AE">
        <w:rPr>
          <w:color w:val="000000" w:themeColor="text1"/>
          <w:vertAlign w:val="superscript"/>
          <w:lang w:eastAsia="zh-CN"/>
        </w:rPr>
        <w:t>th</w:t>
      </w:r>
      <w:r w:rsidR="00EE6C7E" w:rsidRPr="00EE6C7E">
        <w:rPr>
          <w:rFonts w:eastAsiaTheme="minorHAnsi"/>
        </w:rPr>
        <w:t>, 2023</w:t>
      </w:r>
      <w:r w:rsidR="00EE6C7E">
        <w:rPr>
          <w:rFonts w:eastAsiaTheme="minorHAnsi"/>
        </w:rPr>
        <w:t>.</w:t>
      </w:r>
    </w:p>
    <w:p w14:paraId="67A9829E" w14:textId="58A31433" w:rsidR="009111CA" w:rsidRPr="00546EFA" w:rsidRDefault="009111CA" w:rsidP="008F01B0">
      <w:pPr>
        <w:pStyle w:val="References"/>
        <w:numPr>
          <w:ilvl w:val="0"/>
          <w:numId w:val="0"/>
        </w:numPr>
        <w:autoSpaceDE/>
        <w:autoSpaceDN/>
        <w:snapToGrid/>
        <w:spacing w:after="80" w:line="256" w:lineRule="auto"/>
        <w:ind w:left="567"/>
        <w:rPr>
          <w:lang w:val="en-GB"/>
        </w:rPr>
      </w:pPr>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97A8" w14:textId="77777777" w:rsidR="005019A1" w:rsidRDefault="005019A1" w:rsidP="00746535">
      <w:pPr>
        <w:spacing w:after="0"/>
      </w:pPr>
      <w:r>
        <w:separator/>
      </w:r>
    </w:p>
  </w:endnote>
  <w:endnote w:type="continuationSeparator" w:id="0">
    <w:p w14:paraId="024D9339" w14:textId="77777777" w:rsidR="005019A1" w:rsidRDefault="005019A1" w:rsidP="00746535">
      <w:pPr>
        <w:spacing w:after="0"/>
      </w:pPr>
      <w:r>
        <w:continuationSeparator/>
      </w:r>
    </w:p>
  </w:endnote>
  <w:endnote w:type="continuationNotice" w:id="1">
    <w:p w14:paraId="5B57A346" w14:textId="77777777" w:rsidR="005019A1" w:rsidRDefault="00501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5AD4" w14:textId="77777777" w:rsidR="005019A1" w:rsidRDefault="005019A1" w:rsidP="00746535">
      <w:pPr>
        <w:spacing w:after="0"/>
      </w:pPr>
      <w:r>
        <w:separator/>
      </w:r>
    </w:p>
  </w:footnote>
  <w:footnote w:type="continuationSeparator" w:id="0">
    <w:p w14:paraId="1BAC1CFD" w14:textId="77777777" w:rsidR="005019A1" w:rsidRDefault="005019A1" w:rsidP="00746535">
      <w:pPr>
        <w:spacing w:after="0"/>
      </w:pPr>
      <w:r>
        <w:continuationSeparator/>
      </w:r>
    </w:p>
  </w:footnote>
  <w:footnote w:type="continuationNotice" w:id="1">
    <w:p w14:paraId="318BCAC1" w14:textId="77777777" w:rsidR="005019A1" w:rsidRDefault="00501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0"/>
  </w:num>
  <w:num w:numId="3" w16cid:durableId="508250868">
    <w:abstractNumId w:val="42"/>
  </w:num>
  <w:num w:numId="4" w16cid:durableId="475873463">
    <w:abstractNumId w:val="31"/>
  </w:num>
  <w:num w:numId="5" w16cid:durableId="1028142404">
    <w:abstractNumId w:val="28"/>
  </w:num>
  <w:num w:numId="6" w16cid:durableId="1329480246">
    <w:abstractNumId w:val="7"/>
  </w:num>
  <w:num w:numId="7" w16cid:durableId="1343389110">
    <w:abstractNumId w:val="40"/>
  </w:num>
  <w:num w:numId="8" w16cid:durableId="1030640749">
    <w:abstractNumId w:val="26"/>
  </w:num>
  <w:num w:numId="9" w16cid:durableId="1906066534">
    <w:abstractNumId w:val="34"/>
  </w:num>
  <w:num w:numId="10" w16cid:durableId="1901205327">
    <w:abstractNumId w:val="29"/>
  </w:num>
  <w:num w:numId="11" w16cid:durableId="909074107">
    <w:abstractNumId w:val="17"/>
  </w:num>
  <w:num w:numId="12" w16cid:durableId="256449034">
    <w:abstractNumId w:val="2"/>
  </w:num>
  <w:num w:numId="13" w16cid:durableId="852233107">
    <w:abstractNumId w:val="3"/>
  </w:num>
  <w:num w:numId="14" w16cid:durableId="2139882239">
    <w:abstractNumId w:val="39"/>
  </w:num>
  <w:num w:numId="15" w16cid:durableId="453790507">
    <w:abstractNumId w:val="0"/>
  </w:num>
  <w:num w:numId="16" w16cid:durableId="1293294630">
    <w:abstractNumId w:val="32"/>
  </w:num>
  <w:num w:numId="17" w16cid:durableId="1152989745">
    <w:abstractNumId w:val="33"/>
  </w:num>
  <w:num w:numId="18" w16cid:durableId="1903952816">
    <w:abstractNumId w:val="41"/>
  </w:num>
  <w:num w:numId="19" w16cid:durableId="922300922">
    <w:abstractNumId w:val="20"/>
  </w:num>
  <w:num w:numId="20" w16cid:durableId="1221552440">
    <w:abstractNumId w:val="27"/>
  </w:num>
  <w:num w:numId="21" w16cid:durableId="152070713">
    <w:abstractNumId w:val="24"/>
  </w:num>
  <w:num w:numId="22" w16cid:durableId="190192450">
    <w:abstractNumId w:val="21"/>
  </w:num>
  <w:num w:numId="23" w16cid:durableId="1151867103">
    <w:abstractNumId w:val="16"/>
  </w:num>
  <w:num w:numId="24" w16cid:durableId="1134323459">
    <w:abstractNumId w:val="13"/>
  </w:num>
  <w:num w:numId="25" w16cid:durableId="1190417682">
    <w:abstractNumId w:val="1"/>
  </w:num>
  <w:num w:numId="26" w16cid:durableId="535656730">
    <w:abstractNumId w:val="25"/>
  </w:num>
  <w:num w:numId="27" w16cid:durableId="877938032">
    <w:abstractNumId w:val="18"/>
  </w:num>
  <w:num w:numId="28" w16cid:durableId="1987513739">
    <w:abstractNumId w:val="36"/>
  </w:num>
  <w:num w:numId="29" w16cid:durableId="1536574185">
    <w:abstractNumId w:val="19"/>
  </w:num>
  <w:num w:numId="30" w16cid:durableId="861162698">
    <w:abstractNumId w:val="15"/>
  </w:num>
  <w:num w:numId="31" w16cid:durableId="420835671">
    <w:abstractNumId w:val="12"/>
  </w:num>
  <w:num w:numId="32" w16cid:durableId="472333431">
    <w:abstractNumId w:val="35"/>
  </w:num>
  <w:num w:numId="33" w16cid:durableId="762647137">
    <w:abstractNumId w:val="22"/>
  </w:num>
  <w:num w:numId="34" w16cid:durableId="1136292777">
    <w:abstractNumId w:val="23"/>
  </w:num>
  <w:num w:numId="35" w16cid:durableId="1745489497">
    <w:abstractNumId w:val="10"/>
  </w:num>
  <w:num w:numId="36" w16cid:durableId="643390934">
    <w:abstractNumId w:val="11"/>
  </w:num>
  <w:num w:numId="37" w16cid:durableId="2126070278">
    <w:abstractNumId w:val="14"/>
  </w:num>
  <w:num w:numId="38" w16cid:durableId="664282249">
    <w:abstractNumId w:val="38"/>
  </w:num>
  <w:num w:numId="39" w16cid:durableId="1603684483">
    <w:abstractNumId w:val="5"/>
  </w:num>
  <w:num w:numId="40" w16cid:durableId="1528592425">
    <w:abstractNumId w:val="8"/>
  </w:num>
  <w:num w:numId="41" w16cid:durableId="48842419">
    <w:abstractNumId w:val="37"/>
  </w:num>
  <w:num w:numId="42" w16cid:durableId="73822045">
    <w:abstractNumId w:val="9"/>
  </w:num>
  <w:num w:numId="43" w16cid:durableId="33141988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02D"/>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143"/>
    <w:rsid w:val="0003571D"/>
    <w:rsid w:val="000357CD"/>
    <w:rsid w:val="00036132"/>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440"/>
    <w:rsid w:val="00057A5C"/>
    <w:rsid w:val="00057B27"/>
    <w:rsid w:val="00060458"/>
    <w:rsid w:val="000607DA"/>
    <w:rsid w:val="00060969"/>
    <w:rsid w:val="00062718"/>
    <w:rsid w:val="00062F6F"/>
    <w:rsid w:val="000666F8"/>
    <w:rsid w:val="00066A92"/>
    <w:rsid w:val="00066FB2"/>
    <w:rsid w:val="00070102"/>
    <w:rsid w:val="00070CC2"/>
    <w:rsid w:val="00072804"/>
    <w:rsid w:val="000728E9"/>
    <w:rsid w:val="00072E1C"/>
    <w:rsid w:val="00073489"/>
    <w:rsid w:val="00073E2D"/>
    <w:rsid w:val="00074047"/>
    <w:rsid w:val="00074AEF"/>
    <w:rsid w:val="00075479"/>
    <w:rsid w:val="00075E03"/>
    <w:rsid w:val="0007735A"/>
    <w:rsid w:val="00077502"/>
    <w:rsid w:val="00077E82"/>
    <w:rsid w:val="00077F7A"/>
    <w:rsid w:val="00080AE1"/>
    <w:rsid w:val="0008376C"/>
    <w:rsid w:val="00083CD4"/>
    <w:rsid w:val="00084465"/>
    <w:rsid w:val="00084C0F"/>
    <w:rsid w:val="000856E5"/>
    <w:rsid w:val="00086469"/>
    <w:rsid w:val="000875C8"/>
    <w:rsid w:val="00087618"/>
    <w:rsid w:val="00090957"/>
    <w:rsid w:val="00090F2F"/>
    <w:rsid w:val="00091A43"/>
    <w:rsid w:val="00092D07"/>
    <w:rsid w:val="00092E70"/>
    <w:rsid w:val="000930DB"/>
    <w:rsid w:val="0009375C"/>
    <w:rsid w:val="000937F9"/>
    <w:rsid w:val="00093DC7"/>
    <w:rsid w:val="00094D06"/>
    <w:rsid w:val="00094D41"/>
    <w:rsid w:val="000959D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928"/>
    <w:rsid w:val="000B6CA0"/>
    <w:rsid w:val="000B72F5"/>
    <w:rsid w:val="000C0803"/>
    <w:rsid w:val="000C16E0"/>
    <w:rsid w:val="000C17B3"/>
    <w:rsid w:val="000C1B35"/>
    <w:rsid w:val="000C2D8F"/>
    <w:rsid w:val="000C2F54"/>
    <w:rsid w:val="000C34BB"/>
    <w:rsid w:val="000C4290"/>
    <w:rsid w:val="000C47CB"/>
    <w:rsid w:val="000C557C"/>
    <w:rsid w:val="000C56B4"/>
    <w:rsid w:val="000C5AD2"/>
    <w:rsid w:val="000C600A"/>
    <w:rsid w:val="000C69C5"/>
    <w:rsid w:val="000C69E7"/>
    <w:rsid w:val="000C6D28"/>
    <w:rsid w:val="000C7875"/>
    <w:rsid w:val="000D17F9"/>
    <w:rsid w:val="000D198B"/>
    <w:rsid w:val="000D2580"/>
    <w:rsid w:val="000D2DBB"/>
    <w:rsid w:val="000D4892"/>
    <w:rsid w:val="000D64FD"/>
    <w:rsid w:val="000D65E1"/>
    <w:rsid w:val="000D6E20"/>
    <w:rsid w:val="000D6FDD"/>
    <w:rsid w:val="000D7146"/>
    <w:rsid w:val="000D79D0"/>
    <w:rsid w:val="000D7B9C"/>
    <w:rsid w:val="000E106F"/>
    <w:rsid w:val="000E14C7"/>
    <w:rsid w:val="000E349C"/>
    <w:rsid w:val="000E36EC"/>
    <w:rsid w:val="000E4690"/>
    <w:rsid w:val="000E59BD"/>
    <w:rsid w:val="000E6249"/>
    <w:rsid w:val="000E6EC7"/>
    <w:rsid w:val="000E7463"/>
    <w:rsid w:val="000F0DB8"/>
    <w:rsid w:val="000F161E"/>
    <w:rsid w:val="000F195F"/>
    <w:rsid w:val="000F1DB2"/>
    <w:rsid w:val="000F23BA"/>
    <w:rsid w:val="000F3281"/>
    <w:rsid w:val="000F3967"/>
    <w:rsid w:val="000F581D"/>
    <w:rsid w:val="000F71D0"/>
    <w:rsid w:val="000F7286"/>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5901"/>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5822"/>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3FA4"/>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287E"/>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1A46"/>
    <w:rsid w:val="0017346B"/>
    <w:rsid w:val="00173A8C"/>
    <w:rsid w:val="00173D56"/>
    <w:rsid w:val="00174329"/>
    <w:rsid w:val="00175632"/>
    <w:rsid w:val="00175D7F"/>
    <w:rsid w:val="00176159"/>
    <w:rsid w:val="00177EEF"/>
    <w:rsid w:val="00180764"/>
    <w:rsid w:val="001817E3"/>
    <w:rsid w:val="00182A76"/>
    <w:rsid w:val="00183A55"/>
    <w:rsid w:val="0018442F"/>
    <w:rsid w:val="0018498A"/>
    <w:rsid w:val="00184BA1"/>
    <w:rsid w:val="00187F6D"/>
    <w:rsid w:val="0019080B"/>
    <w:rsid w:val="001909FD"/>
    <w:rsid w:val="00190B39"/>
    <w:rsid w:val="00190C4F"/>
    <w:rsid w:val="00192D05"/>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67E"/>
    <w:rsid w:val="001C4D2A"/>
    <w:rsid w:val="001C5C80"/>
    <w:rsid w:val="001C6B75"/>
    <w:rsid w:val="001C7789"/>
    <w:rsid w:val="001C7DDC"/>
    <w:rsid w:val="001D0C77"/>
    <w:rsid w:val="001D1BCA"/>
    <w:rsid w:val="001D291A"/>
    <w:rsid w:val="001D3307"/>
    <w:rsid w:val="001D396D"/>
    <w:rsid w:val="001D3AB8"/>
    <w:rsid w:val="001D3B2A"/>
    <w:rsid w:val="001D4159"/>
    <w:rsid w:val="001D65A1"/>
    <w:rsid w:val="001D6A5E"/>
    <w:rsid w:val="001D739B"/>
    <w:rsid w:val="001E018D"/>
    <w:rsid w:val="001E0C39"/>
    <w:rsid w:val="001E1098"/>
    <w:rsid w:val="001E15B2"/>
    <w:rsid w:val="001E2364"/>
    <w:rsid w:val="001E32DD"/>
    <w:rsid w:val="001E358A"/>
    <w:rsid w:val="001E3EF7"/>
    <w:rsid w:val="001E45C8"/>
    <w:rsid w:val="001E4E9F"/>
    <w:rsid w:val="001E4F47"/>
    <w:rsid w:val="001E596F"/>
    <w:rsid w:val="001E672E"/>
    <w:rsid w:val="001E6A5A"/>
    <w:rsid w:val="001E7E61"/>
    <w:rsid w:val="001F254B"/>
    <w:rsid w:val="001F2A51"/>
    <w:rsid w:val="001F2AA0"/>
    <w:rsid w:val="001F2BE9"/>
    <w:rsid w:val="001F3287"/>
    <w:rsid w:val="001F3D85"/>
    <w:rsid w:val="001F7769"/>
    <w:rsid w:val="001F7D26"/>
    <w:rsid w:val="001F7FF1"/>
    <w:rsid w:val="00200CA5"/>
    <w:rsid w:val="002027B4"/>
    <w:rsid w:val="00202DBE"/>
    <w:rsid w:val="002038BD"/>
    <w:rsid w:val="00203DC3"/>
    <w:rsid w:val="002043D7"/>
    <w:rsid w:val="00204A3C"/>
    <w:rsid w:val="00205041"/>
    <w:rsid w:val="00205606"/>
    <w:rsid w:val="00205ACB"/>
    <w:rsid w:val="00205CFC"/>
    <w:rsid w:val="00207448"/>
    <w:rsid w:val="002102E6"/>
    <w:rsid w:val="00210F86"/>
    <w:rsid w:val="00211B38"/>
    <w:rsid w:val="00212D65"/>
    <w:rsid w:val="002135EF"/>
    <w:rsid w:val="00213D5D"/>
    <w:rsid w:val="00214219"/>
    <w:rsid w:val="0021498B"/>
    <w:rsid w:val="00214A6A"/>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1ED5"/>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33F1"/>
    <w:rsid w:val="00244132"/>
    <w:rsid w:val="00244551"/>
    <w:rsid w:val="002447C2"/>
    <w:rsid w:val="002448FE"/>
    <w:rsid w:val="0024583F"/>
    <w:rsid w:val="00245F7E"/>
    <w:rsid w:val="00246B6B"/>
    <w:rsid w:val="00247504"/>
    <w:rsid w:val="00247523"/>
    <w:rsid w:val="00250448"/>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2E29"/>
    <w:rsid w:val="00265605"/>
    <w:rsid w:val="00265E14"/>
    <w:rsid w:val="00266BFD"/>
    <w:rsid w:val="00266D07"/>
    <w:rsid w:val="0026711F"/>
    <w:rsid w:val="002675BF"/>
    <w:rsid w:val="00267A95"/>
    <w:rsid w:val="002714EC"/>
    <w:rsid w:val="00272B28"/>
    <w:rsid w:val="00273838"/>
    <w:rsid w:val="00273C47"/>
    <w:rsid w:val="002745D0"/>
    <w:rsid w:val="00276358"/>
    <w:rsid w:val="002764DD"/>
    <w:rsid w:val="00276BB8"/>
    <w:rsid w:val="00276DCB"/>
    <w:rsid w:val="00277894"/>
    <w:rsid w:val="00280248"/>
    <w:rsid w:val="00283EE0"/>
    <w:rsid w:val="002850ED"/>
    <w:rsid w:val="00285774"/>
    <w:rsid w:val="00285D76"/>
    <w:rsid w:val="00286ABF"/>
    <w:rsid w:val="00290A09"/>
    <w:rsid w:val="00292883"/>
    <w:rsid w:val="0029379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8C7"/>
    <w:rsid w:val="002B7BF8"/>
    <w:rsid w:val="002C0EB8"/>
    <w:rsid w:val="002C10E6"/>
    <w:rsid w:val="002C225D"/>
    <w:rsid w:val="002C291C"/>
    <w:rsid w:val="002C38E4"/>
    <w:rsid w:val="002C412C"/>
    <w:rsid w:val="002C5A55"/>
    <w:rsid w:val="002C6930"/>
    <w:rsid w:val="002D0293"/>
    <w:rsid w:val="002D0FC1"/>
    <w:rsid w:val="002D1318"/>
    <w:rsid w:val="002D251D"/>
    <w:rsid w:val="002D4EB3"/>
    <w:rsid w:val="002D58BC"/>
    <w:rsid w:val="002D5CC8"/>
    <w:rsid w:val="002D5DFC"/>
    <w:rsid w:val="002D6267"/>
    <w:rsid w:val="002D783E"/>
    <w:rsid w:val="002E1D16"/>
    <w:rsid w:val="002E2613"/>
    <w:rsid w:val="002E335E"/>
    <w:rsid w:val="002E3B31"/>
    <w:rsid w:val="002E400F"/>
    <w:rsid w:val="002E5136"/>
    <w:rsid w:val="002E577B"/>
    <w:rsid w:val="002E7CBA"/>
    <w:rsid w:val="002F032F"/>
    <w:rsid w:val="002F21BE"/>
    <w:rsid w:val="002F25DC"/>
    <w:rsid w:val="002F2D83"/>
    <w:rsid w:val="002F5605"/>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4F6"/>
    <w:rsid w:val="0032665F"/>
    <w:rsid w:val="003277FD"/>
    <w:rsid w:val="00327E86"/>
    <w:rsid w:val="00331FFE"/>
    <w:rsid w:val="00332211"/>
    <w:rsid w:val="00332854"/>
    <w:rsid w:val="00332A25"/>
    <w:rsid w:val="00332E85"/>
    <w:rsid w:val="00332F7B"/>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5876"/>
    <w:rsid w:val="00356156"/>
    <w:rsid w:val="003577E9"/>
    <w:rsid w:val="00360DB3"/>
    <w:rsid w:val="00361546"/>
    <w:rsid w:val="00361860"/>
    <w:rsid w:val="00361D7F"/>
    <w:rsid w:val="00361F2A"/>
    <w:rsid w:val="00362D1D"/>
    <w:rsid w:val="00363585"/>
    <w:rsid w:val="00363E0F"/>
    <w:rsid w:val="00363FAA"/>
    <w:rsid w:val="003647C9"/>
    <w:rsid w:val="00364FC6"/>
    <w:rsid w:val="0036571B"/>
    <w:rsid w:val="00365C80"/>
    <w:rsid w:val="003700FB"/>
    <w:rsid w:val="003708CC"/>
    <w:rsid w:val="00370A2C"/>
    <w:rsid w:val="00371239"/>
    <w:rsid w:val="00372F56"/>
    <w:rsid w:val="003737FF"/>
    <w:rsid w:val="00373DC3"/>
    <w:rsid w:val="003744E9"/>
    <w:rsid w:val="003744F0"/>
    <w:rsid w:val="0037543C"/>
    <w:rsid w:val="00375694"/>
    <w:rsid w:val="00376CB1"/>
    <w:rsid w:val="003774BD"/>
    <w:rsid w:val="003804E3"/>
    <w:rsid w:val="003805A8"/>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10B"/>
    <w:rsid w:val="00391978"/>
    <w:rsid w:val="00392475"/>
    <w:rsid w:val="00393606"/>
    <w:rsid w:val="003948A4"/>
    <w:rsid w:val="00394A34"/>
    <w:rsid w:val="003950F3"/>
    <w:rsid w:val="003954A5"/>
    <w:rsid w:val="00396328"/>
    <w:rsid w:val="0039679F"/>
    <w:rsid w:val="0039728E"/>
    <w:rsid w:val="00397C40"/>
    <w:rsid w:val="003A13B1"/>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264D"/>
    <w:rsid w:val="004134EE"/>
    <w:rsid w:val="00413FB4"/>
    <w:rsid w:val="004168B5"/>
    <w:rsid w:val="00417723"/>
    <w:rsid w:val="00417D0A"/>
    <w:rsid w:val="00417E1B"/>
    <w:rsid w:val="00421CD2"/>
    <w:rsid w:val="00421FE6"/>
    <w:rsid w:val="00421FEC"/>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45172"/>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57FF7"/>
    <w:rsid w:val="00461A66"/>
    <w:rsid w:val="00462EDF"/>
    <w:rsid w:val="00463A3B"/>
    <w:rsid w:val="00463E98"/>
    <w:rsid w:val="00464D13"/>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07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45"/>
    <w:rsid w:val="004A4D82"/>
    <w:rsid w:val="004A549C"/>
    <w:rsid w:val="004A5919"/>
    <w:rsid w:val="004A5A03"/>
    <w:rsid w:val="004A61A2"/>
    <w:rsid w:val="004A6DD8"/>
    <w:rsid w:val="004B029B"/>
    <w:rsid w:val="004B08F2"/>
    <w:rsid w:val="004B1471"/>
    <w:rsid w:val="004B154D"/>
    <w:rsid w:val="004B24BA"/>
    <w:rsid w:val="004B2657"/>
    <w:rsid w:val="004B2BD8"/>
    <w:rsid w:val="004B2F38"/>
    <w:rsid w:val="004B492F"/>
    <w:rsid w:val="004B50FB"/>
    <w:rsid w:val="004B55DF"/>
    <w:rsid w:val="004B56F0"/>
    <w:rsid w:val="004B62E0"/>
    <w:rsid w:val="004B6441"/>
    <w:rsid w:val="004B651C"/>
    <w:rsid w:val="004B760B"/>
    <w:rsid w:val="004C1830"/>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41E5"/>
    <w:rsid w:val="004E59CD"/>
    <w:rsid w:val="004E67B2"/>
    <w:rsid w:val="004E6ACB"/>
    <w:rsid w:val="004F048A"/>
    <w:rsid w:val="004F0EE2"/>
    <w:rsid w:val="004F295D"/>
    <w:rsid w:val="004F2A82"/>
    <w:rsid w:val="004F39A1"/>
    <w:rsid w:val="004F4610"/>
    <w:rsid w:val="004F4997"/>
    <w:rsid w:val="004F4D45"/>
    <w:rsid w:val="004F4E97"/>
    <w:rsid w:val="004F53D1"/>
    <w:rsid w:val="004F7AED"/>
    <w:rsid w:val="005003E9"/>
    <w:rsid w:val="0050049D"/>
    <w:rsid w:val="0050068C"/>
    <w:rsid w:val="005019A1"/>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24BA"/>
    <w:rsid w:val="00523DCF"/>
    <w:rsid w:val="005245AF"/>
    <w:rsid w:val="00524E86"/>
    <w:rsid w:val="00524FA1"/>
    <w:rsid w:val="005251D2"/>
    <w:rsid w:val="00531305"/>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503DD"/>
    <w:rsid w:val="0055144A"/>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484"/>
    <w:rsid w:val="00577A58"/>
    <w:rsid w:val="0058130B"/>
    <w:rsid w:val="0058338A"/>
    <w:rsid w:val="00584270"/>
    <w:rsid w:val="00585BFE"/>
    <w:rsid w:val="00585FCD"/>
    <w:rsid w:val="00586BAC"/>
    <w:rsid w:val="005877C4"/>
    <w:rsid w:val="00590E3E"/>
    <w:rsid w:val="00591BE7"/>
    <w:rsid w:val="00592B59"/>
    <w:rsid w:val="005935CC"/>
    <w:rsid w:val="00594177"/>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6F5E"/>
    <w:rsid w:val="005C769E"/>
    <w:rsid w:val="005D00D7"/>
    <w:rsid w:val="005D0AAE"/>
    <w:rsid w:val="005D2F08"/>
    <w:rsid w:val="005D35AC"/>
    <w:rsid w:val="005D51D7"/>
    <w:rsid w:val="005D54E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7877"/>
    <w:rsid w:val="005F0ABE"/>
    <w:rsid w:val="005F2123"/>
    <w:rsid w:val="005F2846"/>
    <w:rsid w:val="005F3089"/>
    <w:rsid w:val="005F35C7"/>
    <w:rsid w:val="005F56FA"/>
    <w:rsid w:val="005F5BB1"/>
    <w:rsid w:val="005F619B"/>
    <w:rsid w:val="005F6679"/>
    <w:rsid w:val="005F74B3"/>
    <w:rsid w:val="005F7517"/>
    <w:rsid w:val="005F78C5"/>
    <w:rsid w:val="0060235D"/>
    <w:rsid w:val="006035ED"/>
    <w:rsid w:val="00603FCC"/>
    <w:rsid w:val="00604124"/>
    <w:rsid w:val="0060587B"/>
    <w:rsid w:val="00606FA6"/>
    <w:rsid w:val="00607379"/>
    <w:rsid w:val="00607643"/>
    <w:rsid w:val="00611CAE"/>
    <w:rsid w:val="00611D8F"/>
    <w:rsid w:val="006131D0"/>
    <w:rsid w:val="0061387D"/>
    <w:rsid w:val="00613890"/>
    <w:rsid w:val="00614208"/>
    <w:rsid w:val="006149E8"/>
    <w:rsid w:val="006156B4"/>
    <w:rsid w:val="006160BE"/>
    <w:rsid w:val="00616132"/>
    <w:rsid w:val="00617158"/>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525E"/>
    <w:rsid w:val="00657D67"/>
    <w:rsid w:val="00657D73"/>
    <w:rsid w:val="0066026F"/>
    <w:rsid w:val="006609C0"/>
    <w:rsid w:val="00661D76"/>
    <w:rsid w:val="0066272D"/>
    <w:rsid w:val="0066276B"/>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B1B"/>
    <w:rsid w:val="00677939"/>
    <w:rsid w:val="0068110F"/>
    <w:rsid w:val="0068217D"/>
    <w:rsid w:val="006823EE"/>
    <w:rsid w:val="00682EB5"/>
    <w:rsid w:val="006833E7"/>
    <w:rsid w:val="00683E08"/>
    <w:rsid w:val="00683F08"/>
    <w:rsid w:val="00685285"/>
    <w:rsid w:val="006863AD"/>
    <w:rsid w:val="00686D05"/>
    <w:rsid w:val="00691881"/>
    <w:rsid w:val="0069520D"/>
    <w:rsid w:val="00695306"/>
    <w:rsid w:val="006A11D6"/>
    <w:rsid w:val="006A33F9"/>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7A2"/>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0C7A"/>
    <w:rsid w:val="006E2536"/>
    <w:rsid w:val="006E306A"/>
    <w:rsid w:val="006E42EF"/>
    <w:rsid w:val="006E495B"/>
    <w:rsid w:val="006E4ABD"/>
    <w:rsid w:val="006E534D"/>
    <w:rsid w:val="006E5ABF"/>
    <w:rsid w:val="006E5D53"/>
    <w:rsid w:val="006E6EC9"/>
    <w:rsid w:val="006E712A"/>
    <w:rsid w:val="006F05A7"/>
    <w:rsid w:val="006F1316"/>
    <w:rsid w:val="006F19C4"/>
    <w:rsid w:val="006F1ADE"/>
    <w:rsid w:val="006F1DAC"/>
    <w:rsid w:val="006F23AD"/>
    <w:rsid w:val="006F2703"/>
    <w:rsid w:val="006F3101"/>
    <w:rsid w:val="006F38C7"/>
    <w:rsid w:val="006F3A22"/>
    <w:rsid w:val="006F40BC"/>
    <w:rsid w:val="006F4D72"/>
    <w:rsid w:val="006F5F0B"/>
    <w:rsid w:val="006F64A7"/>
    <w:rsid w:val="006F6E51"/>
    <w:rsid w:val="00700095"/>
    <w:rsid w:val="00700A32"/>
    <w:rsid w:val="00700B3E"/>
    <w:rsid w:val="00700F77"/>
    <w:rsid w:val="0070103E"/>
    <w:rsid w:val="00701970"/>
    <w:rsid w:val="00702991"/>
    <w:rsid w:val="00703AD7"/>
    <w:rsid w:val="00704769"/>
    <w:rsid w:val="00705521"/>
    <w:rsid w:val="007067DE"/>
    <w:rsid w:val="0070788A"/>
    <w:rsid w:val="007104FB"/>
    <w:rsid w:val="00711299"/>
    <w:rsid w:val="007115EA"/>
    <w:rsid w:val="00711A57"/>
    <w:rsid w:val="00712475"/>
    <w:rsid w:val="00712839"/>
    <w:rsid w:val="00712FB2"/>
    <w:rsid w:val="007138AF"/>
    <w:rsid w:val="00714628"/>
    <w:rsid w:val="00714E9A"/>
    <w:rsid w:val="00715154"/>
    <w:rsid w:val="00715DFD"/>
    <w:rsid w:val="007161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02C"/>
    <w:rsid w:val="0073778F"/>
    <w:rsid w:val="00740832"/>
    <w:rsid w:val="007410BD"/>
    <w:rsid w:val="007410FD"/>
    <w:rsid w:val="007427A3"/>
    <w:rsid w:val="00742AAC"/>
    <w:rsid w:val="00742D86"/>
    <w:rsid w:val="0074370B"/>
    <w:rsid w:val="007447B6"/>
    <w:rsid w:val="00744DDF"/>
    <w:rsid w:val="0074593F"/>
    <w:rsid w:val="00746535"/>
    <w:rsid w:val="007468F1"/>
    <w:rsid w:val="00746ABA"/>
    <w:rsid w:val="00746B0E"/>
    <w:rsid w:val="00746E2F"/>
    <w:rsid w:val="0074701E"/>
    <w:rsid w:val="007470EE"/>
    <w:rsid w:val="007505AE"/>
    <w:rsid w:val="00750B17"/>
    <w:rsid w:val="007515ED"/>
    <w:rsid w:val="007517B0"/>
    <w:rsid w:val="00752567"/>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6C63"/>
    <w:rsid w:val="0076722D"/>
    <w:rsid w:val="00767A95"/>
    <w:rsid w:val="00771FE9"/>
    <w:rsid w:val="00772268"/>
    <w:rsid w:val="007757C8"/>
    <w:rsid w:val="00776840"/>
    <w:rsid w:val="00781668"/>
    <w:rsid w:val="00781F08"/>
    <w:rsid w:val="00782900"/>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736"/>
    <w:rsid w:val="0079686D"/>
    <w:rsid w:val="00796CF0"/>
    <w:rsid w:val="007A0902"/>
    <w:rsid w:val="007A2096"/>
    <w:rsid w:val="007A2376"/>
    <w:rsid w:val="007A2558"/>
    <w:rsid w:val="007A2749"/>
    <w:rsid w:val="007A2876"/>
    <w:rsid w:val="007A38D4"/>
    <w:rsid w:val="007A3EF3"/>
    <w:rsid w:val="007A3F65"/>
    <w:rsid w:val="007A526F"/>
    <w:rsid w:val="007A5974"/>
    <w:rsid w:val="007A6BF6"/>
    <w:rsid w:val="007A6D1F"/>
    <w:rsid w:val="007A7645"/>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16ED"/>
    <w:rsid w:val="007C41FC"/>
    <w:rsid w:val="007C50AF"/>
    <w:rsid w:val="007C557D"/>
    <w:rsid w:val="007C60DA"/>
    <w:rsid w:val="007C682F"/>
    <w:rsid w:val="007C7488"/>
    <w:rsid w:val="007C7B22"/>
    <w:rsid w:val="007D029D"/>
    <w:rsid w:val="007D10DB"/>
    <w:rsid w:val="007D32D0"/>
    <w:rsid w:val="007D5703"/>
    <w:rsid w:val="007D583E"/>
    <w:rsid w:val="007D6638"/>
    <w:rsid w:val="007D71EE"/>
    <w:rsid w:val="007D7CD9"/>
    <w:rsid w:val="007E1177"/>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73"/>
    <w:rsid w:val="008013A7"/>
    <w:rsid w:val="00802B44"/>
    <w:rsid w:val="008034D8"/>
    <w:rsid w:val="00803B87"/>
    <w:rsid w:val="00805EB3"/>
    <w:rsid w:val="00805F4D"/>
    <w:rsid w:val="008066FC"/>
    <w:rsid w:val="00806F9E"/>
    <w:rsid w:val="00807281"/>
    <w:rsid w:val="00807B78"/>
    <w:rsid w:val="008101FA"/>
    <w:rsid w:val="00810B75"/>
    <w:rsid w:val="00810B7F"/>
    <w:rsid w:val="00811BE8"/>
    <w:rsid w:val="00812D90"/>
    <w:rsid w:val="008131A3"/>
    <w:rsid w:val="00813DE7"/>
    <w:rsid w:val="0081423A"/>
    <w:rsid w:val="00814623"/>
    <w:rsid w:val="00814CDA"/>
    <w:rsid w:val="00815B70"/>
    <w:rsid w:val="00815BEA"/>
    <w:rsid w:val="00815CB3"/>
    <w:rsid w:val="00817082"/>
    <w:rsid w:val="00817736"/>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31D"/>
    <w:rsid w:val="00841D92"/>
    <w:rsid w:val="00842018"/>
    <w:rsid w:val="00842F95"/>
    <w:rsid w:val="00844A52"/>
    <w:rsid w:val="00845E53"/>
    <w:rsid w:val="008463F7"/>
    <w:rsid w:val="008465FB"/>
    <w:rsid w:val="00846B08"/>
    <w:rsid w:val="00846C30"/>
    <w:rsid w:val="00847386"/>
    <w:rsid w:val="0084769E"/>
    <w:rsid w:val="008505DD"/>
    <w:rsid w:val="00850DB8"/>
    <w:rsid w:val="008510C7"/>
    <w:rsid w:val="008511F9"/>
    <w:rsid w:val="008537ED"/>
    <w:rsid w:val="00854893"/>
    <w:rsid w:val="00854CA4"/>
    <w:rsid w:val="008556A1"/>
    <w:rsid w:val="00855ABA"/>
    <w:rsid w:val="00856198"/>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0183"/>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0D29"/>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77D"/>
    <w:rsid w:val="008C2FB6"/>
    <w:rsid w:val="008C3888"/>
    <w:rsid w:val="008C3AD2"/>
    <w:rsid w:val="008C4303"/>
    <w:rsid w:val="008C4F7B"/>
    <w:rsid w:val="008C56A5"/>
    <w:rsid w:val="008C5857"/>
    <w:rsid w:val="008C66BD"/>
    <w:rsid w:val="008C6896"/>
    <w:rsid w:val="008C7230"/>
    <w:rsid w:val="008C73BD"/>
    <w:rsid w:val="008C7FC2"/>
    <w:rsid w:val="008D02C9"/>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10C"/>
    <w:rsid w:val="009212BC"/>
    <w:rsid w:val="009214AF"/>
    <w:rsid w:val="00922D5D"/>
    <w:rsid w:val="00925012"/>
    <w:rsid w:val="009251D7"/>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97B"/>
    <w:rsid w:val="00940A55"/>
    <w:rsid w:val="0094127A"/>
    <w:rsid w:val="0094128E"/>
    <w:rsid w:val="00941B68"/>
    <w:rsid w:val="00941EF0"/>
    <w:rsid w:val="00942A74"/>
    <w:rsid w:val="00942E46"/>
    <w:rsid w:val="00943663"/>
    <w:rsid w:val="00943773"/>
    <w:rsid w:val="009447F6"/>
    <w:rsid w:val="00944808"/>
    <w:rsid w:val="00944920"/>
    <w:rsid w:val="00944AAC"/>
    <w:rsid w:val="00947536"/>
    <w:rsid w:val="00951051"/>
    <w:rsid w:val="0095124D"/>
    <w:rsid w:val="009514A9"/>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58ED"/>
    <w:rsid w:val="009761D3"/>
    <w:rsid w:val="009768E2"/>
    <w:rsid w:val="00977A65"/>
    <w:rsid w:val="0098108E"/>
    <w:rsid w:val="00981F97"/>
    <w:rsid w:val="0098209B"/>
    <w:rsid w:val="00982DB2"/>
    <w:rsid w:val="009837DC"/>
    <w:rsid w:val="00984CE3"/>
    <w:rsid w:val="00985580"/>
    <w:rsid w:val="009857A9"/>
    <w:rsid w:val="00985AFD"/>
    <w:rsid w:val="009867A5"/>
    <w:rsid w:val="009904FA"/>
    <w:rsid w:val="009909BF"/>
    <w:rsid w:val="00990A5F"/>
    <w:rsid w:val="00991657"/>
    <w:rsid w:val="009916A6"/>
    <w:rsid w:val="0099178C"/>
    <w:rsid w:val="0099272C"/>
    <w:rsid w:val="00992877"/>
    <w:rsid w:val="00992B0E"/>
    <w:rsid w:val="00994513"/>
    <w:rsid w:val="009956A6"/>
    <w:rsid w:val="00995FE8"/>
    <w:rsid w:val="009963A5"/>
    <w:rsid w:val="00996632"/>
    <w:rsid w:val="0099711D"/>
    <w:rsid w:val="009979CE"/>
    <w:rsid w:val="009A193B"/>
    <w:rsid w:val="009A2972"/>
    <w:rsid w:val="009A3046"/>
    <w:rsid w:val="009A41FA"/>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1B9F"/>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2002"/>
    <w:rsid w:val="00A02EBF"/>
    <w:rsid w:val="00A03A72"/>
    <w:rsid w:val="00A03B93"/>
    <w:rsid w:val="00A04032"/>
    <w:rsid w:val="00A06066"/>
    <w:rsid w:val="00A06828"/>
    <w:rsid w:val="00A06842"/>
    <w:rsid w:val="00A0769D"/>
    <w:rsid w:val="00A10A76"/>
    <w:rsid w:val="00A11276"/>
    <w:rsid w:val="00A116F3"/>
    <w:rsid w:val="00A11E6C"/>
    <w:rsid w:val="00A1257C"/>
    <w:rsid w:val="00A15BFE"/>
    <w:rsid w:val="00A16143"/>
    <w:rsid w:val="00A16284"/>
    <w:rsid w:val="00A16FB8"/>
    <w:rsid w:val="00A1758D"/>
    <w:rsid w:val="00A20F64"/>
    <w:rsid w:val="00A2159D"/>
    <w:rsid w:val="00A22E8F"/>
    <w:rsid w:val="00A22F07"/>
    <w:rsid w:val="00A23054"/>
    <w:rsid w:val="00A23567"/>
    <w:rsid w:val="00A23FDB"/>
    <w:rsid w:val="00A246B6"/>
    <w:rsid w:val="00A251CC"/>
    <w:rsid w:val="00A27775"/>
    <w:rsid w:val="00A30ED8"/>
    <w:rsid w:val="00A314AE"/>
    <w:rsid w:val="00A31A30"/>
    <w:rsid w:val="00A32CA9"/>
    <w:rsid w:val="00A344AD"/>
    <w:rsid w:val="00A35EFF"/>
    <w:rsid w:val="00A366C3"/>
    <w:rsid w:val="00A36C50"/>
    <w:rsid w:val="00A379A2"/>
    <w:rsid w:val="00A4032B"/>
    <w:rsid w:val="00A40358"/>
    <w:rsid w:val="00A41257"/>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545"/>
    <w:rsid w:val="00A61BAB"/>
    <w:rsid w:val="00A62870"/>
    <w:rsid w:val="00A62D7B"/>
    <w:rsid w:val="00A62DC0"/>
    <w:rsid w:val="00A63265"/>
    <w:rsid w:val="00A65AD5"/>
    <w:rsid w:val="00A65C2E"/>
    <w:rsid w:val="00A65FDA"/>
    <w:rsid w:val="00A66671"/>
    <w:rsid w:val="00A66820"/>
    <w:rsid w:val="00A679F1"/>
    <w:rsid w:val="00A67F35"/>
    <w:rsid w:val="00A70CC8"/>
    <w:rsid w:val="00A70E3A"/>
    <w:rsid w:val="00A71E21"/>
    <w:rsid w:val="00A721D9"/>
    <w:rsid w:val="00A74532"/>
    <w:rsid w:val="00A748D7"/>
    <w:rsid w:val="00A77681"/>
    <w:rsid w:val="00A7787D"/>
    <w:rsid w:val="00A77F91"/>
    <w:rsid w:val="00A815FD"/>
    <w:rsid w:val="00A83A8F"/>
    <w:rsid w:val="00A84832"/>
    <w:rsid w:val="00A85F2F"/>
    <w:rsid w:val="00A86C07"/>
    <w:rsid w:val="00A86DAE"/>
    <w:rsid w:val="00A86E96"/>
    <w:rsid w:val="00A87C2B"/>
    <w:rsid w:val="00A90755"/>
    <w:rsid w:val="00A90788"/>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48B0"/>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571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51FF"/>
    <w:rsid w:val="00AE78F6"/>
    <w:rsid w:val="00AF0DFB"/>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2337"/>
    <w:rsid w:val="00B02C92"/>
    <w:rsid w:val="00B03A9E"/>
    <w:rsid w:val="00B0496B"/>
    <w:rsid w:val="00B050DC"/>
    <w:rsid w:val="00B06F6D"/>
    <w:rsid w:val="00B102B6"/>
    <w:rsid w:val="00B1313B"/>
    <w:rsid w:val="00B14CAF"/>
    <w:rsid w:val="00B161A8"/>
    <w:rsid w:val="00B1655A"/>
    <w:rsid w:val="00B20DAE"/>
    <w:rsid w:val="00B2173B"/>
    <w:rsid w:val="00B2199A"/>
    <w:rsid w:val="00B21F2C"/>
    <w:rsid w:val="00B2252E"/>
    <w:rsid w:val="00B2300B"/>
    <w:rsid w:val="00B2341C"/>
    <w:rsid w:val="00B2423E"/>
    <w:rsid w:val="00B24266"/>
    <w:rsid w:val="00B24585"/>
    <w:rsid w:val="00B24822"/>
    <w:rsid w:val="00B24B2B"/>
    <w:rsid w:val="00B24F2F"/>
    <w:rsid w:val="00B24F47"/>
    <w:rsid w:val="00B2663F"/>
    <w:rsid w:val="00B27123"/>
    <w:rsid w:val="00B275E2"/>
    <w:rsid w:val="00B27AD3"/>
    <w:rsid w:val="00B27CF7"/>
    <w:rsid w:val="00B3017F"/>
    <w:rsid w:val="00B32640"/>
    <w:rsid w:val="00B33628"/>
    <w:rsid w:val="00B35626"/>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5526"/>
    <w:rsid w:val="00B558C1"/>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95666"/>
    <w:rsid w:val="00BA01D6"/>
    <w:rsid w:val="00BA10B3"/>
    <w:rsid w:val="00BA13BC"/>
    <w:rsid w:val="00BA254E"/>
    <w:rsid w:val="00BA356E"/>
    <w:rsid w:val="00BA4E83"/>
    <w:rsid w:val="00BA626B"/>
    <w:rsid w:val="00BA7215"/>
    <w:rsid w:val="00BB17E0"/>
    <w:rsid w:val="00BB3605"/>
    <w:rsid w:val="00BB3A69"/>
    <w:rsid w:val="00BB4A7F"/>
    <w:rsid w:val="00BB5501"/>
    <w:rsid w:val="00BB62C1"/>
    <w:rsid w:val="00BB7C30"/>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6511"/>
    <w:rsid w:val="00BD6829"/>
    <w:rsid w:val="00BD7134"/>
    <w:rsid w:val="00BD7382"/>
    <w:rsid w:val="00BD7640"/>
    <w:rsid w:val="00BD7A22"/>
    <w:rsid w:val="00BE04D4"/>
    <w:rsid w:val="00BE2E2C"/>
    <w:rsid w:val="00BE3378"/>
    <w:rsid w:val="00BE3DB4"/>
    <w:rsid w:val="00BE42EB"/>
    <w:rsid w:val="00BE4A2E"/>
    <w:rsid w:val="00BE4F87"/>
    <w:rsid w:val="00BE551A"/>
    <w:rsid w:val="00BE71C2"/>
    <w:rsid w:val="00BE7C22"/>
    <w:rsid w:val="00BE7CE1"/>
    <w:rsid w:val="00BE7DD5"/>
    <w:rsid w:val="00BF0F65"/>
    <w:rsid w:val="00BF23AE"/>
    <w:rsid w:val="00BF3351"/>
    <w:rsid w:val="00BF3D78"/>
    <w:rsid w:val="00BF48D9"/>
    <w:rsid w:val="00BF50A2"/>
    <w:rsid w:val="00BF624E"/>
    <w:rsid w:val="00BF65F8"/>
    <w:rsid w:val="00BF663E"/>
    <w:rsid w:val="00BF720B"/>
    <w:rsid w:val="00BF7EEC"/>
    <w:rsid w:val="00C00294"/>
    <w:rsid w:val="00C01753"/>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6511"/>
    <w:rsid w:val="00C47C06"/>
    <w:rsid w:val="00C506B1"/>
    <w:rsid w:val="00C522EA"/>
    <w:rsid w:val="00C5313B"/>
    <w:rsid w:val="00C53167"/>
    <w:rsid w:val="00C54480"/>
    <w:rsid w:val="00C545E2"/>
    <w:rsid w:val="00C54F57"/>
    <w:rsid w:val="00C54FC9"/>
    <w:rsid w:val="00C55789"/>
    <w:rsid w:val="00C56541"/>
    <w:rsid w:val="00C56799"/>
    <w:rsid w:val="00C567AB"/>
    <w:rsid w:val="00C6225E"/>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58B"/>
    <w:rsid w:val="00C7761C"/>
    <w:rsid w:val="00C77668"/>
    <w:rsid w:val="00C77B72"/>
    <w:rsid w:val="00C80307"/>
    <w:rsid w:val="00C8050D"/>
    <w:rsid w:val="00C808E7"/>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0CAF"/>
    <w:rsid w:val="00CB2E4F"/>
    <w:rsid w:val="00CB35C7"/>
    <w:rsid w:val="00CB3DED"/>
    <w:rsid w:val="00CB3ED1"/>
    <w:rsid w:val="00CB43BB"/>
    <w:rsid w:val="00CB4B0D"/>
    <w:rsid w:val="00CB4BC1"/>
    <w:rsid w:val="00CB4D2F"/>
    <w:rsid w:val="00CB6E37"/>
    <w:rsid w:val="00CB6EDC"/>
    <w:rsid w:val="00CB73E6"/>
    <w:rsid w:val="00CC0832"/>
    <w:rsid w:val="00CC0B59"/>
    <w:rsid w:val="00CC0CBA"/>
    <w:rsid w:val="00CC1935"/>
    <w:rsid w:val="00CC1941"/>
    <w:rsid w:val="00CC239F"/>
    <w:rsid w:val="00CC310E"/>
    <w:rsid w:val="00CC3877"/>
    <w:rsid w:val="00CC3ED5"/>
    <w:rsid w:val="00CC4455"/>
    <w:rsid w:val="00CC50D2"/>
    <w:rsid w:val="00CC5C9A"/>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2B7"/>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6B31"/>
    <w:rsid w:val="00D07166"/>
    <w:rsid w:val="00D07321"/>
    <w:rsid w:val="00D07999"/>
    <w:rsid w:val="00D07FCF"/>
    <w:rsid w:val="00D11F72"/>
    <w:rsid w:val="00D12C75"/>
    <w:rsid w:val="00D12CB3"/>
    <w:rsid w:val="00D134B7"/>
    <w:rsid w:val="00D13899"/>
    <w:rsid w:val="00D13B30"/>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7691"/>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1FB6"/>
    <w:rsid w:val="00D62411"/>
    <w:rsid w:val="00D6345C"/>
    <w:rsid w:val="00D64DDC"/>
    <w:rsid w:val="00D64E5F"/>
    <w:rsid w:val="00D6546F"/>
    <w:rsid w:val="00D66A13"/>
    <w:rsid w:val="00D6700B"/>
    <w:rsid w:val="00D67372"/>
    <w:rsid w:val="00D675BC"/>
    <w:rsid w:val="00D676CB"/>
    <w:rsid w:val="00D70266"/>
    <w:rsid w:val="00D7064E"/>
    <w:rsid w:val="00D71702"/>
    <w:rsid w:val="00D72098"/>
    <w:rsid w:val="00D7264B"/>
    <w:rsid w:val="00D7272C"/>
    <w:rsid w:val="00D72918"/>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B70"/>
    <w:rsid w:val="00D82E0D"/>
    <w:rsid w:val="00D82EAA"/>
    <w:rsid w:val="00D83129"/>
    <w:rsid w:val="00D83A08"/>
    <w:rsid w:val="00D83F1F"/>
    <w:rsid w:val="00D84BFC"/>
    <w:rsid w:val="00D84CD2"/>
    <w:rsid w:val="00D8560C"/>
    <w:rsid w:val="00D85E77"/>
    <w:rsid w:val="00D8680A"/>
    <w:rsid w:val="00D87AFD"/>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5C0E"/>
    <w:rsid w:val="00DB60D2"/>
    <w:rsid w:val="00DB66AD"/>
    <w:rsid w:val="00DB73A7"/>
    <w:rsid w:val="00DB7D2B"/>
    <w:rsid w:val="00DB7ECF"/>
    <w:rsid w:val="00DC0CD9"/>
    <w:rsid w:val="00DC2350"/>
    <w:rsid w:val="00DC2EC8"/>
    <w:rsid w:val="00DC3E1F"/>
    <w:rsid w:val="00DC5206"/>
    <w:rsid w:val="00DC5414"/>
    <w:rsid w:val="00DC5EB9"/>
    <w:rsid w:val="00DC640F"/>
    <w:rsid w:val="00DC6EAB"/>
    <w:rsid w:val="00DC6F35"/>
    <w:rsid w:val="00DC7134"/>
    <w:rsid w:val="00DC7711"/>
    <w:rsid w:val="00DD0BBC"/>
    <w:rsid w:val="00DD11E5"/>
    <w:rsid w:val="00DD178A"/>
    <w:rsid w:val="00DD1873"/>
    <w:rsid w:val="00DD241B"/>
    <w:rsid w:val="00DD270C"/>
    <w:rsid w:val="00DD293D"/>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AE1"/>
    <w:rsid w:val="00DE5DAB"/>
    <w:rsid w:val="00DE5E7B"/>
    <w:rsid w:val="00DE6B22"/>
    <w:rsid w:val="00DE7126"/>
    <w:rsid w:val="00DE78D7"/>
    <w:rsid w:val="00DF29AA"/>
    <w:rsid w:val="00DF2DE0"/>
    <w:rsid w:val="00DF3316"/>
    <w:rsid w:val="00DF33B7"/>
    <w:rsid w:val="00DF35BD"/>
    <w:rsid w:val="00DF469E"/>
    <w:rsid w:val="00DF4CAC"/>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612"/>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4DA8"/>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6EB8"/>
    <w:rsid w:val="00E875A4"/>
    <w:rsid w:val="00E905B7"/>
    <w:rsid w:val="00E91883"/>
    <w:rsid w:val="00E91CA1"/>
    <w:rsid w:val="00E93206"/>
    <w:rsid w:val="00E93BA5"/>
    <w:rsid w:val="00E9463B"/>
    <w:rsid w:val="00E95020"/>
    <w:rsid w:val="00E950CE"/>
    <w:rsid w:val="00E95265"/>
    <w:rsid w:val="00E954D5"/>
    <w:rsid w:val="00E9605D"/>
    <w:rsid w:val="00EA0189"/>
    <w:rsid w:val="00EA04E2"/>
    <w:rsid w:val="00EA09C6"/>
    <w:rsid w:val="00EA2D71"/>
    <w:rsid w:val="00EA4154"/>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C7E"/>
    <w:rsid w:val="00EE6DA0"/>
    <w:rsid w:val="00EE7B2F"/>
    <w:rsid w:val="00EF068F"/>
    <w:rsid w:val="00EF0716"/>
    <w:rsid w:val="00EF29E6"/>
    <w:rsid w:val="00EF3AA1"/>
    <w:rsid w:val="00EF40EB"/>
    <w:rsid w:val="00EF4684"/>
    <w:rsid w:val="00EF51B9"/>
    <w:rsid w:val="00F007E2"/>
    <w:rsid w:val="00F00CD4"/>
    <w:rsid w:val="00F01880"/>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2041"/>
    <w:rsid w:val="00F3308E"/>
    <w:rsid w:val="00F330B2"/>
    <w:rsid w:val="00F340E0"/>
    <w:rsid w:val="00F3477C"/>
    <w:rsid w:val="00F359E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0A2B"/>
    <w:rsid w:val="00F61A1C"/>
    <w:rsid w:val="00F63A18"/>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D5"/>
    <w:rsid w:val="00F806AE"/>
    <w:rsid w:val="00F80F97"/>
    <w:rsid w:val="00F8165D"/>
    <w:rsid w:val="00F816E0"/>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28AF"/>
    <w:rsid w:val="00FA38A5"/>
    <w:rsid w:val="00FA4E48"/>
    <w:rsid w:val="00FA539C"/>
    <w:rsid w:val="00FA5B1B"/>
    <w:rsid w:val="00FA6F0D"/>
    <w:rsid w:val="00FA7882"/>
    <w:rsid w:val="00FA78B8"/>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2C66"/>
    <w:rsid w:val="00FD37C9"/>
    <w:rsid w:val="00FD672A"/>
    <w:rsid w:val="00FD690A"/>
    <w:rsid w:val="00FD7130"/>
    <w:rsid w:val="00FD71EB"/>
    <w:rsid w:val="00FD7F6A"/>
    <w:rsid w:val="00FE0895"/>
    <w:rsid w:val="00FE123C"/>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1602</Words>
  <Characters>9135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10716</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2023-08-11T18:49:00Z</dcterms:created>
  <dcterms:modified xsi:type="dcterms:W3CDTF">2024-02-17T09:10:00Z</dcterms:modified>
</cp:coreProperties>
</file>